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DB" w:rsidRPr="0087276A" w:rsidRDefault="000616DB" w:rsidP="000616DB">
      <w:pPr>
        <w:widowControl w:val="0"/>
        <w:tabs>
          <w:tab w:val="left" w:pos="709"/>
        </w:tabs>
        <w:autoSpaceDE w:val="0"/>
        <w:autoSpaceDN w:val="0"/>
        <w:adjustRightInd w:val="0"/>
        <w:jc w:val="center"/>
        <w:rPr>
          <w:sz w:val="32"/>
          <w:szCs w:val="32"/>
        </w:rPr>
      </w:pPr>
      <w:r w:rsidRPr="0087276A">
        <w:rPr>
          <w:noProof/>
          <w:sz w:val="32"/>
          <w:szCs w:val="32"/>
        </w:rPr>
        <w:drawing>
          <wp:inline distT="0" distB="0" distL="0" distR="0">
            <wp:extent cx="714375" cy="8858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8000"/>
                    </a:blip>
                    <a:srcRect/>
                    <a:stretch>
                      <a:fillRect/>
                    </a:stretch>
                  </pic:blipFill>
                  <pic:spPr bwMode="auto">
                    <a:xfrm>
                      <a:off x="0" y="0"/>
                      <a:ext cx="714375" cy="885825"/>
                    </a:xfrm>
                    <a:prstGeom prst="rect">
                      <a:avLst/>
                    </a:prstGeom>
                    <a:noFill/>
                    <a:ln w="9525">
                      <a:noFill/>
                      <a:miter lim="800000"/>
                      <a:headEnd/>
                      <a:tailEnd/>
                    </a:ln>
                  </pic:spPr>
                </pic:pic>
              </a:graphicData>
            </a:graphic>
          </wp:inline>
        </w:drawing>
      </w:r>
    </w:p>
    <w:p w:rsidR="000616DB" w:rsidRDefault="000616DB" w:rsidP="000616DB">
      <w:pPr>
        <w:pStyle w:val="a3"/>
        <w:rPr>
          <w:b/>
          <w:sz w:val="28"/>
          <w:szCs w:val="28"/>
        </w:rPr>
      </w:pPr>
      <w:r w:rsidRPr="00FC6340">
        <w:rPr>
          <w:b/>
          <w:sz w:val="28"/>
          <w:szCs w:val="28"/>
        </w:rPr>
        <w:t>ЧЕЛЯБИНСКАЯ ОБЛАСТЬ</w:t>
      </w:r>
    </w:p>
    <w:p w:rsidR="000616DB" w:rsidRPr="00FC6340" w:rsidRDefault="000616DB" w:rsidP="000616DB">
      <w:pPr>
        <w:jc w:val="center"/>
      </w:pPr>
    </w:p>
    <w:p w:rsidR="000616DB" w:rsidRPr="00FC6340" w:rsidRDefault="000616DB" w:rsidP="000616DB">
      <w:pPr>
        <w:pStyle w:val="4"/>
        <w:rPr>
          <w:sz w:val="28"/>
          <w:szCs w:val="28"/>
        </w:rPr>
      </w:pPr>
      <w:r w:rsidRPr="00FC6340">
        <w:rPr>
          <w:sz w:val="28"/>
          <w:szCs w:val="28"/>
        </w:rPr>
        <w:t>СОБРАНИЕ ДЕПУТАТОВ</w:t>
      </w:r>
    </w:p>
    <w:p w:rsidR="000616DB" w:rsidRDefault="000616DB" w:rsidP="000616DB">
      <w:pPr>
        <w:pStyle w:val="4"/>
        <w:rPr>
          <w:sz w:val="28"/>
          <w:szCs w:val="28"/>
        </w:rPr>
      </w:pPr>
      <w:r w:rsidRPr="00FC6340">
        <w:rPr>
          <w:sz w:val="28"/>
          <w:szCs w:val="28"/>
        </w:rPr>
        <w:t>АРГАЯШСКОГО МУНИЦИПАЛЬНОГО РАЙОНА</w:t>
      </w:r>
    </w:p>
    <w:p w:rsidR="000616DB" w:rsidRPr="00FC6340" w:rsidRDefault="000616DB" w:rsidP="000616DB">
      <w:pPr>
        <w:jc w:val="center"/>
      </w:pPr>
    </w:p>
    <w:p w:rsidR="000616DB" w:rsidRPr="00FC6340" w:rsidRDefault="000616DB" w:rsidP="006963AB">
      <w:pPr>
        <w:pStyle w:val="3"/>
        <w:rPr>
          <w:b/>
          <w:sz w:val="28"/>
          <w:szCs w:val="28"/>
        </w:rPr>
      </w:pPr>
      <w:r w:rsidRPr="00FC6340">
        <w:rPr>
          <w:b/>
          <w:sz w:val="28"/>
          <w:szCs w:val="28"/>
        </w:rPr>
        <w:t>РЕШЕНИЕ</w:t>
      </w:r>
    </w:p>
    <w:p w:rsidR="000616DB" w:rsidRPr="005652A2" w:rsidRDefault="00DA5557" w:rsidP="000616DB">
      <w:pPr>
        <w:ind w:firstLine="540"/>
        <w:jc w:val="center"/>
        <w:rPr>
          <w:b/>
        </w:rPr>
      </w:pPr>
      <w:r>
        <w:rPr>
          <w:szCs w:val="20"/>
          <w:lang w:eastAsia="en-US"/>
        </w:rPr>
        <w:pict>
          <v:line id="_x0000_s1026" style="position:absolute;left:0;text-align:left;z-index:251660288" from="1.1pt,6.75pt" to="497.9pt,6.75pt" o:allowincell="f" strokeweight="4.5pt">
            <v:stroke linestyle="thinThick"/>
          </v:line>
        </w:pict>
      </w:r>
    </w:p>
    <w:p w:rsidR="00816822" w:rsidRDefault="00816822" w:rsidP="00816822">
      <w:pPr>
        <w:tabs>
          <w:tab w:val="left" w:pos="851"/>
        </w:tabs>
        <w:rPr>
          <w:rFonts w:ascii="Times New Roman CYR" w:hAnsi="Times New Roman CYR" w:cs="Times New Roman CYR"/>
          <w:sz w:val="28"/>
          <w:szCs w:val="28"/>
        </w:rPr>
      </w:pPr>
    </w:p>
    <w:p w:rsidR="00E05264" w:rsidRDefault="001901A3" w:rsidP="00816822">
      <w:pPr>
        <w:tabs>
          <w:tab w:val="left" w:pos="851"/>
        </w:tabs>
        <w:rPr>
          <w:sz w:val="28"/>
          <w:szCs w:val="28"/>
        </w:rPr>
      </w:pPr>
      <w:r>
        <w:rPr>
          <w:sz w:val="28"/>
          <w:szCs w:val="28"/>
        </w:rPr>
        <w:t>27 апреля</w:t>
      </w:r>
      <w:r w:rsidR="00C95ADF">
        <w:rPr>
          <w:sz w:val="28"/>
          <w:szCs w:val="28"/>
        </w:rPr>
        <w:t xml:space="preserve"> </w:t>
      </w:r>
      <w:r w:rsidR="00E05264">
        <w:rPr>
          <w:sz w:val="28"/>
          <w:szCs w:val="28"/>
        </w:rPr>
        <w:t>202</w:t>
      </w:r>
      <w:r w:rsidR="00C95ADF">
        <w:rPr>
          <w:sz w:val="28"/>
          <w:szCs w:val="28"/>
        </w:rPr>
        <w:t>2</w:t>
      </w:r>
      <w:r w:rsidR="00E05264">
        <w:rPr>
          <w:sz w:val="28"/>
          <w:szCs w:val="28"/>
        </w:rPr>
        <w:t xml:space="preserve"> г. </w:t>
      </w:r>
      <w:r w:rsidR="00E05264" w:rsidRPr="005652A2">
        <w:rPr>
          <w:sz w:val="28"/>
          <w:szCs w:val="28"/>
        </w:rPr>
        <w:t>№</w:t>
      </w:r>
      <w:r w:rsidR="00AC5C91">
        <w:rPr>
          <w:sz w:val="28"/>
          <w:szCs w:val="28"/>
        </w:rPr>
        <w:t xml:space="preserve"> 242</w:t>
      </w:r>
      <w:r w:rsidR="00E05264">
        <w:rPr>
          <w:sz w:val="28"/>
          <w:szCs w:val="28"/>
        </w:rPr>
        <w:t xml:space="preserve"> </w:t>
      </w:r>
    </w:p>
    <w:p w:rsidR="00E05264" w:rsidRPr="00DB2AF6" w:rsidRDefault="00E05264" w:rsidP="00816822">
      <w:pPr>
        <w:tabs>
          <w:tab w:val="left" w:pos="851"/>
        </w:tabs>
        <w:rPr>
          <w:sz w:val="28"/>
          <w:szCs w:val="28"/>
        </w:rPr>
      </w:pPr>
    </w:p>
    <w:tbl>
      <w:tblPr>
        <w:tblStyle w:val="ae"/>
        <w:tblW w:w="0" w:type="auto"/>
        <w:tblLook w:val="04A0" w:firstRow="1" w:lastRow="0" w:firstColumn="1" w:lastColumn="0" w:noHBand="0" w:noVBand="1"/>
      </w:tblPr>
      <w:tblGrid>
        <w:gridCol w:w="5637"/>
      </w:tblGrid>
      <w:tr w:rsidR="00E05264" w:rsidRPr="00DB2AF6" w:rsidTr="00DE1412">
        <w:trPr>
          <w:trHeight w:val="615"/>
        </w:trPr>
        <w:tc>
          <w:tcPr>
            <w:tcW w:w="5637" w:type="dxa"/>
            <w:tcBorders>
              <w:top w:val="nil"/>
              <w:left w:val="nil"/>
              <w:bottom w:val="nil"/>
              <w:right w:val="nil"/>
            </w:tcBorders>
          </w:tcPr>
          <w:p w:rsidR="00E05264" w:rsidRPr="00DB2AF6" w:rsidRDefault="00DE1412" w:rsidP="007E4B28">
            <w:pPr>
              <w:pStyle w:val="a6"/>
              <w:jc w:val="both"/>
              <w:rPr>
                <w:rFonts w:ascii="Times New Roman CYR" w:hAnsi="Times New Roman CYR" w:cs="Times New Roman CYR"/>
                <w:sz w:val="28"/>
                <w:szCs w:val="28"/>
              </w:rPr>
            </w:pPr>
            <w:r>
              <w:rPr>
                <w:rFonts w:ascii="Times New Roman" w:hAnsi="Times New Roman" w:cs="Times New Roman"/>
                <w:sz w:val="28"/>
                <w:szCs w:val="28"/>
              </w:rPr>
              <w:t>О</w:t>
            </w:r>
            <w:r w:rsidR="009F5983" w:rsidRPr="009F5983">
              <w:rPr>
                <w:rFonts w:ascii="Times New Roman" w:hAnsi="Times New Roman" w:cs="Times New Roman"/>
                <w:sz w:val="28"/>
                <w:szCs w:val="28"/>
              </w:rPr>
              <w:t>б организации работы в Аргаяшском муниципальном районе по обеспечению вовлечения жителей в процесс голосования для определения перечня общественных территорий для благоустройства в рамках федерального проекта «Формирование комфортной городской среды»</w:t>
            </w:r>
            <w:bookmarkStart w:id="0" w:name="_GoBack"/>
            <w:bookmarkEnd w:id="0"/>
          </w:p>
        </w:tc>
      </w:tr>
    </w:tbl>
    <w:p w:rsidR="00061A5E" w:rsidRDefault="00061A5E" w:rsidP="00DD430A">
      <w:pPr>
        <w:spacing w:line="276" w:lineRule="auto"/>
        <w:ind w:firstLine="708"/>
        <w:jc w:val="both"/>
        <w:rPr>
          <w:sz w:val="28"/>
          <w:szCs w:val="28"/>
        </w:rPr>
      </w:pPr>
    </w:p>
    <w:p w:rsidR="00E25464" w:rsidRDefault="003A58C7" w:rsidP="009F5983">
      <w:pPr>
        <w:pStyle w:val="a6"/>
        <w:ind w:firstLine="708"/>
        <w:jc w:val="both"/>
        <w:rPr>
          <w:rFonts w:ascii="Times New Roman" w:hAnsi="Times New Roman" w:cs="Times New Roman"/>
          <w:sz w:val="28"/>
          <w:szCs w:val="28"/>
        </w:rPr>
      </w:pPr>
      <w:r w:rsidRPr="00E25464">
        <w:rPr>
          <w:rFonts w:ascii="Times New Roman" w:hAnsi="Times New Roman" w:cs="Times New Roman"/>
          <w:sz w:val="28"/>
          <w:szCs w:val="28"/>
        </w:rPr>
        <w:t>Заслушав и обсудив информацию</w:t>
      </w:r>
      <w:r w:rsidR="00650472" w:rsidRPr="00E25464">
        <w:rPr>
          <w:rFonts w:ascii="Times New Roman" w:hAnsi="Times New Roman" w:cs="Times New Roman"/>
          <w:sz w:val="28"/>
          <w:szCs w:val="28"/>
        </w:rPr>
        <w:t xml:space="preserve"> </w:t>
      </w:r>
      <w:r w:rsidR="009F5983">
        <w:rPr>
          <w:rFonts w:ascii="Times New Roman" w:hAnsi="Times New Roman" w:cs="Times New Roman"/>
          <w:sz w:val="28"/>
          <w:szCs w:val="28"/>
        </w:rPr>
        <w:t>председателя Собрания депутатов  Аргаяшского муниципального района Юсуповой Л</w:t>
      </w:r>
      <w:r w:rsidR="00DE1412">
        <w:rPr>
          <w:rFonts w:ascii="Times New Roman" w:hAnsi="Times New Roman" w:cs="Times New Roman"/>
          <w:sz w:val="28"/>
          <w:szCs w:val="28"/>
        </w:rPr>
        <w:t>.</w:t>
      </w:r>
      <w:r w:rsidR="009F5983">
        <w:rPr>
          <w:rFonts w:ascii="Times New Roman" w:hAnsi="Times New Roman" w:cs="Times New Roman"/>
          <w:sz w:val="28"/>
          <w:szCs w:val="28"/>
        </w:rPr>
        <w:t>Ф.</w:t>
      </w:r>
    </w:p>
    <w:p w:rsidR="009F5983" w:rsidRDefault="009F5983" w:rsidP="009F5983">
      <w:pPr>
        <w:pStyle w:val="a6"/>
        <w:ind w:firstLine="708"/>
        <w:jc w:val="both"/>
        <w:rPr>
          <w:sz w:val="28"/>
          <w:szCs w:val="28"/>
        </w:rPr>
      </w:pPr>
    </w:p>
    <w:p w:rsidR="00095E07" w:rsidRDefault="00095E07" w:rsidP="003E34BD">
      <w:pPr>
        <w:spacing w:line="276" w:lineRule="auto"/>
        <w:ind w:firstLine="708"/>
        <w:jc w:val="both"/>
        <w:rPr>
          <w:sz w:val="28"/>
          <w:szCs w:val="28"/>
        </w:rPr>
      </w:pPr>
      <w:r>
        <w:rPr>
          <w:sz w:val="28"/>
          <w:szCs w:val="28"/>
        </w:rPr>
        <w:t>Собрание депутатов Аргаяшского муниципального района РЕШАЕТ:</w:t>
      </w:r>
    </w:p>
    <w:p w:rsidR="00095E07" w:rsidRDefault="00095E07" w:rsidP="007915CF">
      <w:pPr>
        <w:spacing w:line="276" w:lineRule="auto"/>
        <w:rPr>
          <w:sz w:val="28"/>
          <w:szCs w:val="28"/>
        </w:rPr>
      </w:pPr>
    </w:p>
    <w:p w:rsidR="00DD430A" w:rsidRDefault="006E4B3D" w:rsidP="00DE1412">
      <w:pPr>
        <w:pStyle w:val="a6"/>
        <w:spacing w:line="276" w:lineRule="auto"/>
        <w:ind w:firstLine="708"/>
        <w:jc w:val="both"/>
        <w:rPr>
          <w:rFonts w:ascii="Times New Roman" w:hAnsi="Times New Roman" w:cs="Times New Roman"/>
          <w:sz w:val="28"/>
          <w:szCs w:val="28"/>
        </w:rPr>
      </w:pPr>
      <w:r w:rsidRPr="00F30938">
        <w:rPr>
          <w:rFonts w:ascii="Times New Roman" w:hAnsi="Times New Roman" w:cs="Times New Roman"/>
          <w:sz w:val="28"/>
          <w:szCs w:val="28"/>
        </w:rPr>
        <w:t xml:space="preserve">1. </w:t>
      </w:r>
      <w:r w:rsidR="003E34BD" w:rsidRPr="00F30938">
        <w:rPr>
          <w:rFonts w:ascii="Times New Roman" w:hAnsi="Times New Roman" w:cs="Times New Roman"/>
          <w:sz w:val="28"/>
          <w:szCs w:val="28"/>
        </w:rPr>
        <w:t>Информацию</w:t>
      </w:r>
      <w:r w:rsidR="00F30938" w:rsidRPr="00F30938">
        <w:rPr>
          <w:rFonts w:ascii="Times New Roman" w:hAnsi="Times New Roman" w:cs="Times New Roman"/>
          <w:sz w:val="28"/>
          <w:szCs w:val="28"/>
        </w:rPr>
        <w:t xml:space="preserve"> </w:t>
      </w:r>
      <w:r w:rsidR="009F5983">
        <w:rPr>
          <w:rFonts w:ascii="Times New Roman" w:hAnsi="Times New Roman" w:cs="Times New Roman"/>
          <w:sz w:val="28"/>
          <w:szCs w:val="28"/>
        </w:rPr>
        <w:t>об</w:t>
      </w:r>
      <w:r w:rsidR="009F5983" w:rsidRPr="009F5983">
        <w:rPr>
          <w:rFonts w:ascii="Times New Roman" w:hAnsi="Times New Roman" w:cs="Times New Roman"/>
          <w:sz w:val="28"/>
          <w:szCs w:val="28"/>
        </w:rPr>
        <w:t xml:space="preserve"> организации работы в Аргаяшском муниципальном районе </w:t>
      </w:r>
      <w:proofErr w:type="gramStart"/>
      <w:r w:rsidR="009F5983" w:rsidRPr="009F5983">
        <w:rPr>
          <w:rFonts w:ascii="Times New Roman" w:hAnsi="Times New Roman" w:cs="Times New Roman"/>
          <w:sz w:val="28"/>
          <w:szCs w:val="28"/>
        </w:rPr>
        <w:t>по обеспечению вовлечения жителей в процесс голосования для определения перечня общественных территорий для благоустройства в рамках</w:t>
      </w:r>
      <w:proofErr w:type="gramEnd"/>
      <w:r w:rsidR="009F5983" w:rsidRPr="009F5983">
        <w:rPr>
          <w:rFonts w:ascii="Times New Roman" w:hAnsi="Times New Roman" w:cs="Times New Roman"/>
          <w:sz w:val="28"/>
          <w:szCs w:val="28"/>
        </w:rPr>
        <w:t xml:space="preserve"> федерального проекта «Формирование комфортной городской среды»</w:t>
      </w:r>
      <w:r w:rsidR="009F5983">
        <w:rPr>
          <w:rFonts w:ascii="Times New Roman" w:hAnsi="Times New Roman" w:cs="Times New Roman"/>
          <w:sz w:val="28"/>
          <w:szCs w:val="28"/>
        </w:rPr>
        <w:t xml:space="preserve"> </w:t>
      </w:r>
      <w:r w:rsidR="00A51880" w:rsidRPr="00F30938">
        <w:rPr>
          <w:rFonts w:ascii="Times New Roman" w:hAnsi="Times New Roman" w:cs="Times New Roman"/>
          <w:sz w:val="28"/>
          <w:szCs w:val="28"/>
        </w:rPr>
        <w:t xml:space="preserve">принять к сведению </w:t>
      </w:r>
      <w:r w:rsidR="003A58C7" w:rsidRPr="00F30938">
        <w:rPr>
          <w:rFonts w:ascii="Times New Roman" w:hAnsi="Times New Roman" w:cs="Times New Roman"/>
          <w:sz w:val="28"/>
          <w:szCs w:val="28"/>
        </w:rPr>
        <w:t>(приложение).</w:t>
      </w:r>
    </w:p>
    <w:p w:rsidR="008D3B34" w:rsidRDefault="008D3B34" w:rsidP="008D3B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E4B28">
        <w:rPr>
          <w:rFonts w:ascii="Times New Roman" w:hAnsi="Times New Roman" w:cs="Times New Roman"/>
          <w:sz w:val="28"/>
          <w:szCs w:val="28"/>
        </w:rPr>
        <w:t>Рекомендовать д</w:t>
      </w:r>
      <w:r>
        <w:rPr>
          <w:rFonts w:ascii="Times New Roman" w:hAnsi="Times New Roman" w:cs="Times New Roman"/>
          <w:sz w:val="28"/>
          <w:szCs w:val="28"/>
        </w:rPr>
        <w:t xml:space="preserve">епутатам Собрания депутатов Аргаяшского муниципального района и депутатам сельских поселений Аргаяшского района провести работу </w:t>
      </w:r>
      <w:proofErr w:type="gramStart"/>
      <w:r>
        <w:rPr>
          <w:rFonts w:ascii="Times New Roman" w:hAnsi="Times New Roman" w:cs="Times New Roman"/>
          <w:sz w:val="28"/>
          <w:szCs w:val="28"/>
        </w:rPr>
        <w:t xml:space="preserve">по увеличению количества граждан  вовлеченных в процесс голосования </w:t>
      </w:r>
      <w:r w:rsidRPr="009F5983">
        <w:rPr>
          <w:rFonts w:ascii="Times New Roman" w:hAnsi="Times New Roman" w:cs="Times New Roman"/>
          <w:sz w:val="28"/>
          <w:szCs w:val="28"/>
        </w:rPr>
        <w:t>для определения перечня общественных территорий для благоустройства в рамках</w:t>
      </w:r>
      <w:proofErr w:type="gramEnd"/>
      <w:r w:rsidRPr="009F5983">
        <w:rPr>
          <w:rFonts w:ascii="Times New Roman" w:hAnsi="Times New Roman" w:cs="Times New Roman"/>
          <w:sz w:val="28"/>
          <w:szCs w:val="28"/>
        </w:rPr>
        <w:t xml:space="preserve"> федерального проекта «Формирование комфортной городской среды»</w:t>
      </w:r>
      <w:r>
        <w:rPr>
          <w:rFonts w:ascii="Times New Roman" w:hAnsi="Times New Roman" w:cs="Times New Roman"/>
          <w:sz w:val="28"/>
          <w:szCs w:val="28"/>
        </w:rPr>
        <w:t>.</w:t>
      </w:r>
    </w:p>
    <w:p w:rsidR="008D3B34" w:rsidRPr="00F30938" w:rsidRDefault="008D3B34" w:rsidP="008D3B34">
      <w:pPr>
        <w:spacing w:line="276" w:lineRule="auto"/>
        <w:ind w:firstLine="709"/>
        <w:jc w:val="both"/>
        <w:rPr>
          <w:sz w:val="28"/>
          <w:szCs w:val="28"/>
        </w:rPr>
      </w:pPr>
      <w:r>
        <w:rPr>
          <w:rFonts w:eastAsiaTheme="minorHAnsi"/>
          <w:sz w:val="28"/>
          <w:szCs w:val="28"/>
          <w:lang w:eastAsia="en-US"/>
        </w:rPr>
        <w:t xml:space="preserve">3. </w:t>
      </w:r>
      <w:r w:rsidRPr="00A40701">
        <w:rPr>
          <w:rFonts w:eastAsiaTheme="minorHAnsi"/>
          <w:sz w:val="28"/>
          <w:szCs w:val="28"/>
          <w:lang w:eastAsia="en-US"/>
        </w:rPr>
        <w:t xml:space="preserve">Настоящее решение </w:t>
      </w:r>
      <w:r>
        <w:rPr>
          <w:rFonts w:eastAsiaTheme="minorHAnsi"/>
          <w:sz w:val="28"/>
          <w:szCs w:val="28"/>
          <w:lang w:eastAsia="en-US"/>
        </w:rPr>
        <w:t xml:space="preserve">подлежит </w:t>
      </w:r>
      <w:r w:rsidRPr="00A40701">
        <w:rPr>
          <w:rFonts w:eastAsiaTheme="minorHAnsi"/>
          <w:sz w:val="28"/>
          <w:szCs w:val="28"/>
          <w:lang w:eastAsia="en-US"/>
        </w:rPr>
        <w:t>разме</w:t>
      </w:r>
      <w:r>
        <w:rPr>
          <w:rFonts w:eastAsiaTheme="minorHAnsi"/>
          <w:sz w:val="28"/>
          <w:szCs w:val="28"/>
          <w:lang w:eastAsia="en-US"/>
        </w:rPr>
        <w:t xml:space="preserve">щению </w:t>
      </w:r>
      <w:r w:rsidRPr="00A40701">
        <w:rPr>
          <w:rFonts w:eastAsiaTheme="minorHAnsi"/>
          <w:sz w:val="28"/>
          <w:szCs w:val="28"/>
          <w:lang w:eastAsia="en-US"/>
        </w:rPr>
        <w:t>на официальном сайте Аргаяшского муниципального района</w:t>
      </w:r>
      <w:r w:rsidRPr="00A40701">
        <w:rPr>
          <w:rFonts w:eastAsiaTheme="minorHAnsi"/>
          <w:bCs/>
          <w:sz w:val="28"/>
          <w:szCs w:val="28"/>
        </w:rPr>
        <w:t xml:space="preserve"> </w:t>
      </w:r>
      <w:r w:rsidRPr="00A40701">
        <w:rPr>
          <w:rFonts w:eastAsiaTheme="minorHAnsi"/>
          <w:sz w:val="28"/>
          <w:szCs w:val="28"/>
          <w:lang w:eastAsia="en-US"/>
        </w:rPr>
        <w:t>в информационно-телекоммуникационной сети «Интернет».</w:t>
      </w:r>
    </w:p>
    <w:p w:rsidR="003A58C7" w:rsidRDefault="008D3B34" w:rsidP="008D3B34">
      <w:pPr>
        <w:widowControl w:val="0"/>
        <w:autoSpaceDE w:val="0"/>
        <w:autoSpaceDN w:val="0"/>
        <w:adjustRightInd w:val="0"/>
        <w:spacing w:line="276" w:lineRule="auto"/>
        <w:ind w:firstLine="709"/>
        <w:jc w:val="both"/>
        <w:rPr>
          <w:sz w:val="28"/>
          <w:szCs w:val="28"/>
        </w:rPr>
      </w:pPr>
      <w:r>
        <w:rPr>
          <w:sz w:val="28"/>
          <w:szCs w:val="28"/>
        </w:rPr>
        <w:t>4</w:t>
      </w:r>
      <w:r w:rsidR="003A58C7">
        <w:rPr>
          <w:sz w:val="28"/>
          <w:szCs w:val="28"/>
        </w:rPr>
        <w:t>. Настоящее решение вступает в силу со дня подписания.</w:t>
      </w:r>
    </w:p>
    <w:p w:rsidR="003A58C7" w:rsidRPr="00CE364E" w:rsidRDefault="003A58C7" w:rsidP="003A58C7">
      <w:pPr>
        <w:widowControl w:val="0"/>
        <w:autoSpaceDE w:val="0"/>
        <w:autoSpaceDN w:val="0"/>
        <w:adjustRightInd w:val="0"/>
        <w:ind w:firstLine="709"/>
        <w:jc w:val="both"/>
        <w:rPr>
          <w:sz w:val="28"/>
          <w:szCs w:val="28"/>
        </w:rPr>
      </w:pPr>
    </w:p>
    <w:p w:rsidR="005339FB" w:rsidRPr="00E43F43" w:rsidRDefault="005339FB" w:rsidP="005339FB">
      <w:pPr>
        <w:tabs>
          <w:tab w:val="left" w:pos="4166"/>
        </w:tabs>
      </w:pPr>
      <w:r w:rsidRPr="00E43F43">
        <w:rPr>
          <w:sz w:val="28"/>
          <w:szCs w:val="28"/>
        </w:rPr>
        <w:t>Председатель Собрания депутатов</w:t>
      </w:r>
    </w:p>
    <w:p w:rsidR="005339FB" w:rsidRPr="00E43F43" w:rsidRDefault="005339FB" w:rsidP="005339FB">
      <w:pPr>
        <w:tabs>
          <w:tab w:val="left" w:pos="4166"/>
        </w:tabs>
      </w:pPr>
      <w:r w:rsidRPr="00E43F43">
        <w:rPr>
          <w:sz w:val="28"/>
          <w:szCs w:val="28"/>
        </w:rPr>
        <w:t>Аргаяшского муниципального района</w:t>
      </w:r>
      <w:r w:rsidRPr="00E43F43">
        <w:t xml:space="preserve">                                                       </w:t>
      </w:r>
      <w:r w:rsidRPr="00E43F43">
        <w:rPr>
          <w:sz w:val="28"/>
          <w:szCs w:val="28"/>
        </w:rPr>
        <w:t>Л.Ф. Юсупова</w:t>
      </w:r>
    </w:p>
    <w:p w:rsidR="003A58C7" w:rsidRDefault="003A58C7" w:rsidP="003A58C7">
      <w:pPr>
        <w:tabs>
          <w:tab w:val="left" w:pos="709"/>
        </w:tabs>
        <w:jc w:val="both"/>
        <w:rPr>
          <w:sz w:val="28"/>
          <w:szCs w:val="28"/>
        </w:rPr>
      </w:pPr>
    </w:p>
    <w:tbl>
      <w:tblPr>
        <w:tblW w:w="3567"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tblGrid>
      <w:tr w:rsidR="003A58C7" w:rsidTr="0077428E">
        <w:trPr>
          <w:trHeight w:val="1032"/>
        </w:trPr>
        <w:tc>
          <w:tcPr>
            <w:tcW w:w="3567" w:type="dxa"/>
            <w:tcBorders>
              <w:top w:val="nil"/>
              <w:left w:val="nil"/>
              <w:bottom w:val="nil"/>
              <w:right w:val="nil"/>
            </w:tcBorders>
          </w:tcPr>
          <w:p w:rsidR="003A58C7" w:rsidRDefault="003A58C7" w:rsidP="0077428E">
            <w:pPr>
              <w:jc w:val="center"/>
              <w:rPr>
                <w:sz w:val="20"/>
                <w:szCs w:val="20"/>
              </w:rPr>
            </w:pPr>
            <w:r w:rsidRPr="00830A82">
              <w:rPr>
                <w:sz w:val="20"/>
                <w:szCs w:val="20"/>
              </w:rPr>
              <w:lastRenderedPageBreak/>
              <w:t xml:space="preserve">Приложение </w:t>
            </w:r>
          </w:p>
          <w:p w:rsidR="003A58C7" w:rsidRPr="00830A82" w:rsidRDefault="003A58C7" w:rsidP="0077428E">
            <w:pPr>
              <w:jc w:val="center"/>
              <w:rPr>
                <w:sz w:val="20"/>
                <w:szCs w:val="20"/>
              </w:rPr>
            </w:pPr>
            <w:r w:rsidRPr="00830A82">
              <w:rPr>
                <w:sz w:val="20"/>
                <w:szCs w:val="20"/>
              </w:rPr>
              <w:t>к решению Собрания депутатов</w:t>
            </w:r>
          </w:p>
          <w:p w:rsidR="003A58C7" w:rsidRPr="00830A82" w:rsidRDefault="003A58C7" w:rsidP="0077428E">
            <w:pPr>
              <w:jc w:val="center"/>
              <w:rPr>
                <w:sz w:val="20"/>
                <w:szCs w:val="20"/>
              </w:rPr>
            </w:pPr>
            <w:r w:rsidRPr="00830A82">
              <w:rPr>
                <w:sz w:val="20"/>
                <w:szCs w:val="20"/>
              </w:rPr>
              <w:t>Аргаяшского муниципального района</w:t>
            </w:r>
          </w:p>
          <w:p w:rsidR="003A58C7" w:rsidRDefault="003A58C7" w:rsidP="001901A3">
            <w:pPr>
              <w:jc w:val="center"/>
              <w:rPr>
                <w:sz w:val="20"/>
                <w:szCs w:val="20"/>
              </w:rPr>
            </w:pPr>
            <w:r w:rsidRPr="00830A82">
              <w:rPr>
                <w:sz w:val="20"/>
                <w:szCs w:val="20"/>
              </w:rPr>
              <w:t xml:space="preserve">от </w:t>
            </w:r>
            <w:r w:rsidR="001901A3">
              <w:rPr>
                <w:sz w:val="20"/>
                <w:szCs w:val="20"/>
              </w:rPr>
              <w:t>27.04.</w:t>
            </w:r>
            <w:r w:rsidR="003D6BDB">
              <w:rPr>
                <w:sz w:val="20"/>
                <w:szCs w:val="20"/>
              </w:rPr>
              <w:t>.</w:t>
            </w:r>
            <w:r w:rsidRPr="00830A82">
              <w:rPr>
                <w:sz w:val="20"/>
                <w:szCs w:val="20"/>
              </w:rPr>
              <w:t>202</w:t>
            </w:r>
            <w:r w:rsidR="00DB2AF6">
              <w:rPr>
                <w:sz w:val="20"/>
                <w:szCs w:val="20"/>
              </w:rPr>
              <w:t>2</w:t>
            </w:r>
            <w:r w:rsidRPr="00830A82">
              <w:rPr>
                <w:sz w:val="20"/>
                <w:szCs w:val="20"/>
              </w:rPr>
              <w:t xml:space="preserve"> № </w:t>
            </w:r>
            <w:r w:rsidR="00AC5C91">
              <w:rPr>
                <w:sz w:val="20"/>
                <w:szCs w:val="20"/>
              </w:rPr>
              <w:t>242</w:t>
            </w:r>
          </w:p>
        </w:tc>
      </w:tr>
    </w:tbl>
    <w:p w:rsidR="009F5983" w:rsidRDefault="009F5983" w:rsidP="009F5983">
      <w:pPr>
        <w:rPr>
          <w:sz w:val="28"/>
          <w:szCs w:val="28"/>
        </w:rPr>
      </w:pPr>
    </w:p>
    <w:p w:rsidR="00DE1412" w:rsidRPr="00DE1412" w:rsidRDefault="009F5983" w:rsidP="009F5983">
      <w:pPr>
        <w:pStyle w:val="a6"/>
        <w:jc w:val="center"/>
        <w:rPr>
          <w:rFonts w:ascii="Times New Roman" w:hAnsi="Times New Roman" w:cs="Times New Roman"/>
          <w:sz w:val="28"/>
          <w:szCs w:val="28"/>
        </w:rPr>
      </w:pPr>
      <w:r w:rsidRPr="00DE1412">
        <w:rPr>
          <w:rFonts w:ascii="Times New Roman" w:hAnsi="Times New Roman" w:cs="Times New Roman"/>
          <w:sz w:val="28"/>
          <w:szCs w:val="28"/>
        </w:rPr>
        <w:t>Информация</w:t>
      </w:r>
    </w:p>
    <w:p w:rsidR="009F5983" w:rsidRPr="00DE1412" w:rsidRDefault="009F5983" w:rsidP="009F5983">
      <w:pPr>
        <w:pStyle w:val="a6"/>
        <w:jc w:val="center"/>
        <w:rPr>
          <w:rFonts w:ascii="Times New Roman" w:eastAsia="Times New Roman" w:hAnsi="Times New Roman" w:cs="Times New Roman"/>
          <w:sz w:val="28"/>
          <w:szCs w:val="28"/>
        </w:rPr>
      </w:pPr>
      <w:r w:rsidRPr="00DE1412">
        <w:rPr>
          <w:rFonts w:ascii="Times New Roman" w:hAnsi="Times New Roman" w:cs="Times New Roman"/>
          <w:sz w:val="28"/>
          <w:szCs w:val="28"/>
        </w:rPr>
        <w:t xml:space="preserve">об организации работы в Аргаяшском муниципальном районе </w:t>
      </w:r>
      <w:proofErr w:type="gramStart"/>
      <w:r w:rsidRPr="00DE1412">
        <w:rPr>
          <w:rFonts w:ascii="Times New Roman" w:hAnsi="Times New Roman" w:cs="Times New Roman"/>
          <w:sz w:val="28"/>
          <w:szCs w:val="28"/>
        </w:rPr>
        <w:t xml:space="preserve">по обеспечению вовлечения жителей в процесс голосования </w:t>
      </w:r>
      <w:r w:rsidRPr="00DE1412">
        <w:rPr>
          <w:rFonts w:ascii="Times New Roman" w:eastAsia="Times New Roman" w:hAnsi="Times New Roman" w:cs="Times New Roman"/>
          <w:sz w:val="28"/>
          <w:szCs w:val="28"/>
        </w:rPr>
        <w:t>для определения перечня общественных территорий для благоустройства в рамках</w:t>
      </w:r>
      <w:proofErr w:type="gramEnd"/>
      <w:r w:rsidRPr="00DE1412">
        <w:rPr>
          <w:rFonts w:ascii="Times New Roman" w:eastAsia="Times New Roman" w:hAnsi="Times New Roman" w:cs="Times New Roman"/>
          <w:sz w:val="28"/>
          <w:szCs w:val="28"/>
        </w:rPr>
        <w:t xml:space="preserve"> федерального проекта «Формирование комфортной городской среды»</w:t>
      </w:r>
    </w:p>
    <w:p w:rsidR="009F5983" w:rsidRDefault="009F5983" w:rsidP="009F5983">
      <w:pPr>
        <w:pStyle w:val="a6"/>
        <w:ind w:firstLine="708"/>
        <w:jc w:val="both"/>
        <w:rPr>
          <w:rFonts w:ascii="Times New Roman" w:hAnsi="Times New Roman" w:cs="Times New Roman"/>
          <w:sz w:val="28"/>
          <w:szCs w:val="28"/>
        </w:rPr>
      </w:pPr>
    </w:p>
    <w:p w:rsidR="009F5983" w:rsidRPr="00100109" w:rsidRDefault="009F5983" w:rsidP="009F5983">
      <w:pPr>
        <w:pStyle w:val="a6"/>
        <w:ind w:firstLine="708"/>
        <w:jc w:val="both"/>
        <w:rPr>
          <w:rFonts w:ascii="Times New Roman" w:hAnsi="Times New Roman" w:cs="Times New Roman"/>
          <w:sz w:val="28"/>
          <w:szCs w:val="28"/>
        </w:rPr>
      </w:pPr>
      <w:r w:rsidRPr="00100109">
        <w:rPr>
          <w:rFonts w:ascii="Times New Roman" w:hAnsi="Times New Roman" w:cs="Times New Roman"/>
          <w:sz w:val="28"/>
          <w:szCs w:val="28"/>
        </w:rPr>
        <w:t>Приказом Министерства строительств</w:t>
      </w:r>
      <w:r w:rsidRPr="009F5983">
        <w:rPr>
          <w:rFonts w:ascii="Times New Roman" w:hAnsi="Times New Roman" w:cs="Times New Roman"/>
          <w:sz w:val="28"/>
          <w:szCs w:val="28"/>
        </w:rPr>
        <w:t xml:space="preserve">а и жилищно-коммунального хозяйства от 18.03.2019 № 162-пр утверждены </w:t>
      </w:r>
      <w:hyperlink r:id="rId9" w:anchor="6500IL" w:history="1">
        <w:r w:rsidRPr="009F5983">
          <w:rPr>
            <w:rStyle w:val="af"/>
            <w:rFonts w:ascii="Times New Roman" w:hAnsi="Times New Roman" w:cs="Times New Roman"/>
            <w:color w:val="auto"/>
            <w:sz w:val="28"/>
            <w:szCs w:val="28"/>
            <w:u w:val="none"/>
          </w:rPr>
          <w:t>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w:t>
        </w:r>
      </w:hyperlink>
    </w:p>
    <w:p w:rsidR="009F5983" w:rsidRPr="00100109" w:rsidRDefault="009F5983" w:rsidP="009F5983">
      <w:pPr>
        <w:pStyle w:val="a6"/>
        <w:jc w:val="both"/>
        <w:rPr>
          <w:rFonts w:ascii="Times New Roman" w:hAnsi="Times New Roman" w:cs="Times New Roman"/>
          <w:sz w:val="28"/>
          <w:szCs w:val="28"/>
        </w:rPr>
      </w:pPr>
      <w:r w:rsidRPr="00100109">
        <w:rPr>
          <w:rFonts w:ascii="Times New Roman" w:hAnsi="Times New Roman" w:cs="Times New Roman"/>
          <w:sz w:val="28"/>
          <w:szCs w:val="28"/>
        </w:rPr>
        <w:t>Мероприятия федерального проекта «Формирование комфортной городской среды» (далее Проект) национального проекта «Жилье и городская среда» реализуются с учетом мнения жителей муниципальных образований, на территории которых создаются проекты комфортной городской среды.</w:t>
      </w:r>
    </w:p>
    <w:p w:rsidR="009F5983" w:rsidRPr="00100109" w:rsidRDefault="009F5983" w:rsidP="009F5983">
      <w:pPr>
        <w:pStyle w:val="a6"/>
        <w:ind w:firstLine="708"/>
        <w:jc w:val="both"/>
        <w:rPr>
          <w:rFonts w:ascii="Times New Roman" w:hAnsi="Times New Roman" w:cs="Times New Roman"/>
          <w:sz w:val="28"/>
          <w:szCs w:val="28"/>
        </w:rPr>
      </w:pPr>
      <w:proofErr w:type="gramStart"/>
      <w:r w:rsidRPr="00100109">
        <w:rPr>
          <w:rFonts w:ascii="Times New Roman" w:hAnsi="Times New Roman" w:cs="Times New Roman"/>
          <w:sz w:val="28"/>
          <w:szCs w:val="28"/>
        </w:rPr>
        <w:t>В соответствии с паспортом Проекта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в 2022 году должна достичь 20 %, для нашего района индикатив составляет 6668 человек.</w:t>
      </w:r>
      <w:proofErr w:type="gramEnd"/>
    </w:p>
    <w:p w:rsidR="009F5983" w:rsidRPr="00100109" w:rsidRDefault="009F5983" w:rsidP="009F5983">
      <w:pPr>
        <w:pStyle w:val="a6"/>
        <w:ind w:firstLine="708"/>
        <w:jc w:val="both"/>
        <w:rPr>
          <w:rFonts w:ascii="Times New Roman" w:hAnsi="Times New Roman" w:cs="Times New Roman"/>
          <w:sz w:val="28"/>
          <w:szCs w:val="28"/>
        </w:rPr>
      </w:pPr>
      <w:r w:rsidRPr="00100109">
        <w:rPr>
          <w:rStyle w:val="0pt"/>
          <w:rFonts w:eastAsia="Courier New"/>
          <w:b w:val="0"/>
          <w:sz w:val="28"/>
          <w:szCs w:val="28"/>
        </w:rPr>
        <w:t xml:space="preserve">При этом </w:t>
      </w:r>
      <w:r w:rsidRPr="00100109">
        <w:rPr>
          <w:rFonts w:ascii="Times New Roman" w:hAnsi="Times New Roman" w:cs="Times New Roman"/>
          <w:sz w:val="28"/>
          <w:szCs w:val="28"/>
        </w:rPr>
        <w:t xml:space="preserve">в </w:t>
      </w:r>
      <w:r w:rsidRPr="00100109">
        <w:rPr>
          <w:rStyle w:val="0pt"/>
          <w:rFonts w:eastAsia="Courier New"/>
          <w:b w:val="0"/>
          <w:sz w:val="28"/>
          <w:szCs w:val="28"/>
        </w:rPr>
        <w:t xml:space="preserve">рамках развития цифровой трансформации (процесса полной </w:t>
      </w:r>
      <w:r w:rsidRPr="00100109">
        <w:rPr>
          <w:rFonts w:ascii="Times New Roman" w:hAnsi="Times New Roman" w:cs="Times New Roman"/>
          <w:sz w:val="28"/>
          <w:szCs w:val="28"/>
        </w:rPr>
        <w:t xml:space="preserve">замены ручных, традиционных и устаревших способов проведения голосования новейшими цифровыми альтернативами) Минстроем России в 2021 году создана единая федеральная </w:t>
      </w:r>
      <w:r w:rsidRPr="00100109">
        <w:rPr>
          <w:rStyle w:val="0pt"/>
          <w:rFonts w:eastAsia="Courier New"/>
          <w:b w:val="0"/>
          <w:sz w:val="28"/>
          <w:szCs w:val="28"/>
        </w:rPr>
        <w:t xml:space="preserve">платформа для </w:t>
      </w:r>
      <w:r w:rsidRPr="00100109">
        <w:rPr>
          <w:rFonts w:ascii="Times New Roman" w:hAnsi="Times New Roman" w:cs="Times New Roman"/>
          <w:sz w:val="28"/>
          <w:szCs w:val="28"/>
        </w:rPr>
        <w:t xml:space="preserve">онлайн-голосования граждан по выбору общественных территорий, подлежащих благоустройству </w:t>
      </w:r>
      <w:r w:rsidRPr="00100109">
        <w:rPr>
          <w:rStyle w:val="0pt"/>
          <w:rFonts w:eastAsia="Courier New"/>
          <w:b w:val="0"/>
          <w:sz w:val="28"/>
          <w:szCs w:val="28"/>
        </w:rPr>
        <w:t>в первоочередном порядке.</w:t>
      </w:r>
      <w:r w:rsidRPr="00100109">
        <w:rPr>
          <w:rFonts w:ascii="Times New Roman" w:hAnsi="Times New Roman" w:cs="Times New Roman"/>
          <w:sz w:val="28"/>
          <w:szCs w:val="28"/>
        </w:rPr>
        <w:t xml:space="preserve"> </w:t>
      </w:r>
    </w:p>
    <w:p w:rsidR="009F5983" w:rsidRPr="00100109" w:rsidRDefault="009F5983" w:rsidP="009F5983">
      <w:pPr>
        <w:pStyle w:val="a6"/>
        <w:ind w:firstLine="708"/>
        <w:jc w:val="both"/>
        <w:rPr>
          <w:rFonts w:ascii="Times New Roman" w:hAnsi="Times New Roman" w:cs="Times New Roman"/>
          <w:sz w:val="28"/>
          <w:szCs w:val="28"/>
        </w:rPr>
      </w:pPr>
      <w:r w:rsidRPr="00100109">
        <w:rPr>
          <w:rFonts w:ascii="Times New Roman" w:hAnsi="Times New Roman" w:cs="Times New Roman"/>
          <w:sz w:val="28"/>
          <w:szCs w:val="28"/>
        </w:rPr>
        <w:t>В 2022 году показатель цифровой трансформации «доля жителей в возрасте от 14 лет, принявших участие с использованием цифровых технологий в принятии решений по вопросам городского развития» должен достичь 20%.</w:t>
      </w:r>
    </w:p>
    <w:p w:rsidR="009F5983" w:rsidRPr="00100109" w:rsidRDefault="009F5983" w:rsidP="00DE1412">
      <w:pPr>
        <w:pStyle w:val="a6"/>
        <w:ind w:firstLine="709"/>
        <w:jc w:val="both"/>
        <w:rPr>
          <w:rFonts w:ascii="Times New Roman" w:hAnsi="Times New Roman" w:cs="Times New Roman"/>
          <w:sz w:val="28"/>
          <w:szCs w:val="28"/>
        </w:rPr>
      </w:pPr>
      <w:r w:rsidRPr="00100109">
        <w:rPr>
          <w:rFonts w:ascii="Times New Roman" w:hAnsi="Times New Roman" w:cs="Times New Roman"/>
          <w:sz w:val="28"/>
          <w:szCs w:val="28"/>
        </w:rPr>
        <w:t xml:space="preserve">В этом году Всероссийское голосование пройдет на вышеуказанной платформе в период с 15 апреля по 30 мая. </w:t>
      </w:r>
    </w:p>
    <w:p w:rsidR="009F5983" w:rsidRPr="00100109" w:rsidRDefault="009F5983" w:rsidP="00DE1412">
      <w:pPr>
        <w:pStyle w:val="a6"/>
        <w:ind w:firstLine="709"/>
        <w:jc w:val="both"/>
        <w:rPr>
          <w:rFonts w:ascii="Times New Roman" w:eastAsia="Times New Roman" w:hAnsi="Times New Roman" w:cs="Times New Roman"/>
          <w:sz w:val="28"/>
          <w:szCs w:val="28"/>
        </w:rPr>
      </w:pPr>
      <w:r w:rsidRPr="00100109">
        <w:rPr>
          <w:rFonts w:ascii="Times New Roman" w:eastAsia="Times New Roman" w:hAnsi="Times New Roman" w:cs="Times New Roman"/>
          <w:sz w:val="28"/>
          <w:szCs w:val="28"/>
        </w:rPr>
        <w:t>Жители Аргаяшского района уже несколько лет участвуют в принятии решений по значимым вопросам благоустройства. Ежегодно они определяют перечень общественных территорий для благоустройства в рамках федерального проекта «Формирование комфортной городской среды».</w:t>
      </w:r>
    </w:p>
    <w:p w:rsidR="009F5983" w:rsidRPr="00100109" w:rsidRDefault="009F5983" w:rsidP="00DE1412">
      <w:pPr>
        <w:pStyle w:val="a6"/>
        <w:ind w:firstLine="709"/>
        <w:jc w:val="both"/>
        <w:rPr>
          <w:rFonts w:ascii="Times New Roman" w:eastAsia="Times New Roman" w:hAnsi="Times New Roman" w:cs="Times New Roman"/>
          <w:sz w:val="28"/>
          <w:szCs w:val="28"/>
        </w:rPr>
      </w:pPr>
      <w:r w:rsidRPr="00100109">
        <w:rPr>
          <w:rFonts w:ascii="Times New Roman" w:eastAsia="Times New Roman" w:hAnsi="Times New Roman" w:cs="Times New Roman"/>
          <w:sz w:val="28"/>
          <w:szCs w:val="28"/>
        </w:rPr>
        <w:t xml:space="preserve">В 2021 году жители района приняли активное участие в голосовании по выбору дизайн-проекта благоустройства парка имени Горького </w:t>
      </w:r>
      <w:proofErr w:type="gramStart"/>
      <w:r w:rsidRPr="00100109">
        <w:rPr>
          <w:rFonts w:ascii="Times New Roman" w:eastAsia="Times New Roman" w:hAnsi="Times New Roman" w:cs="Times New Roman"/>
          <w:sz w:val="28"/>
          <w:szCs w:val="28"/>
        </w:rPr>
        <w:t>в</w:t>
      </w:r>
      <w:proofErr w:type="gramEnd"/>
      <w:r w:rsidRPr="00100109">
        <w:rPr>
          <w:rFonts w:ascii="Times New Roman" w:eastAsia="Times New Roman" w:hAnsi="Times New Roman" w:cs="Times New Roman"/>
          <w:sz w:val="28"/>
          <w:szCs w:val="28"/>
        </w:rPr>
        <w:t xml:space="preserve"> с. Аргаяш. Свой выбор на платформе сделали 5820 человек. Большинство голосов жителей района было отдано за дизайн-проект №</w:t>
      </w:r>
      <w:r>
        <w:rPr>
          <w:rFonts w:ascii="Times New Roman" w:eastAsia="Times New Roman" w:hAnsi="Times New Roman" w:cs="Times New Roman"/>
          <w:sz w:val="28"/>
          <w:szCs w:val="28"/>
        </w:rPr>
        <w:t xml:space="preserve"> </w:t>
      </w:r>
      <w:r w:rsidRPr="00100109">
        <w:rPr>
          <w:rFonts w:ascii="Times New Roman" w:eastAsia="Times New Roman" w:hAnsi="Times New Roman" w:cs="Times New Roman"/>
          <w:sz w:val="28"/>
          <w:szCs w:val="28"/>
        </w:rPr>
        <w:t>2 – 5581. За первый проект проголосовали 239 жителей. На основании выбора жителей района парк будет обновлен уже в этом году.</w:t>
      </w:r>
    </w:p>
    <w:p w:rsidR="00DE1412" w:rsidRDefault="009F5983" w:rsidP="00DE1412">
      <w:pPr>
        <w:pStyle w:val="a6"/>
        <w:ind w:firstLine="709"/>
        <w:jc w:val="both"/>
        <w:rPr>
          <w:rFonts w:ascii="Times New Roman" w:eastAsia="Times New Roman" w:hAnsi="Times New Roman" w:cs="Times New Roman"/>
          <w:sz w:val="28"/>
          <w:szCs w:val="28"/>
        </w:rPr>
      </w:pPr>
      <w:r w:rsidRPr="00100109">
        <w:rPr>
          <w:rFonts w:ascii="Times New Roman" w:eastAsia="Times New Roman" w:hAnsi="Times New Roman" w:cs="Times New Roman"/>
          <w:sz w:val="28"/>
          <w:szCs w:val="28"/>
        </w:rPr>
        <w:lastRenderedPageBreak/>
        <w:t>В 2022 году жителям района предстоит определить объект, который будет благоустроен в рамках национального проекта «Формирование комфортной городской среды» в следующем году. Голосование пройдет с 15 апреля по 30 мая. </w:t>
      </w:r>
    </w:p>
    <w:p w:rsidR="009F5983" w:rsidRPr="00100109" w:rsidRDefault="009F5983" w:rsidP="00C57904">
      <w:pPr>
        <w:pStyle w:val="a6"/>
        <w:ind w:firstLine="709"/>
        <w:jc w:val="both"/>
        <w:rPr>
          <w:rFonts w:ascii="Times New Roman" w:eastAsia="Times New Roman" w:hAnsi="Times New Roman" w:cs="Times New Roman"/>
          <w:sz w:val="28"/>
          <w:szCs w:val="28"/>
        </w:rPr>
      </w:pPr>
      <w:r w:rsidRPr="00100109">
        <w:rPr>
          <w:rFonts w:ascii="Times New Roman" w:eastAsia="Times New Roman" w:hAnsi="Times New Roman" w:cs="Times New Roman"/>
          <w:sz w:val="28"/>
          <w:szCs w:val="28"/>
        </w:rPr>
        <w:t>Проголосовать можно будет на сайте платформы za.gorodsreda.ru, зарегистрировавшись через подтвержденную запись в «</w:t>
      </w:r>
      <w:proofErr w:type="spellStart"/>
      <w:r w:rsidRPr="00100109">
        <w:rPr>
          <w:rFonts w:ascii="Times New Roman" w:eastAsia="Times New Roman" w:hAnsi="Times New Roman" w:cs="Times New Roman"/>
          <w:sz w:val="28"/>
          <w:szCs w:val="28"/>
        </w:rPr>
        <w:t>Госуслугах</w:t>
      </w:r>
      <w:proofErr w:type="spellEnd"/>
      <w:r w:rsidRPr="00100109">
        <w:rPr>
          <w:rFonts w:ascii="Times New Roman" w:eastAsia="Times New Roman" w:hAnsi="Times New Roman" w:cs="Times New Roman"/>
          <w:sz w:val="28"/>
          <w:szCs w:val="28"/>
        </w:rPr>
        <w:t>» или по подтвержденному номеру телефона, а также на самом портале «</w:t>
      </w:r>
      <w:proofErr w:type="spellStart"/>
      <w:r w:rsidRPr="00100109">
        <w:rPr>
          <w:rFonts w:ascii="Times New Roman" w:eastAsia="Times New Roman" w:hAnsi="Times New Roman" w:cs="Times New Roman"/>
          <w:sz w:val="28"/>
          <w:szCs w:val="28"/>
        </w:rPr>
        <w:t>Госуслуг</w:t>
      </w:r>
      <w:proofErr w:type="spellEnd"/>
      <w:r w:rsidRPr="00100109">
        <w:rPr>
          <w:rFonts w:ascii="Times New Roman" w:eastAsia="Times New Roman" w:hAnsi="Times New Roman" w:cs="Times New Roman"/>
          <w:sz w:val="28"/>
          <w:szCs w:val="28"/>
        </w:rPr>
        <w:t>». Проголосовать помогут и волонтеры проекта, для которых разработано специальное приложение, — для этого понадобится только номер телефона.</w:t>
      </w:r>
    </w:p>
    <w:p w:rsidR="009F5983" w:rsidRPr="00100109" w:rsidRDefault="009F5983" w:rsidP="00DE1412">
      <w:pPr>
        <w:pStyle w:val="a6"/>
        <w:ind w:firstLine="709"/>
        <w:jc w:val="both"/>
        <w:rPr>
          <w:rFonts w:ascii="Times New Roman" w:eastAsia="Times New Roman" w:hAnsi="Times New Roman" w:cs="Times New Roman"/>
          <w:sz w:val="28"/>
          <w:szCs w:val="28"/>
        </w:rPr>
      </w:pPr>
      <w:r w:rsidRPr="00100109">
        <w:rPr>
          <w:rFonts w:ascii="Times New Roman" w:eastAsia="Times New Roman" w:hAnsi="Times New Roman" w:cs="Times New Roman"/>
          <w:sz w:val="28"/>
          <w:szCs w:val="28"/>
        </w:rPr>
        <w:t>В голосовании участвуют 3 проекта: благоустройство парка культуры и отдыха в с</w:t>
      </w:r>
      <w:proofErr w:type="gramStart"/>
      <w:r w:rsidRPr="00100109">
        <w:rPr>
          <w:rFonts w:ascii="Times New Roman" w:eastAsia="Times New Roman" w:hAnsi="Times New Roman" w:cs="Times New Roman"/>
          <w:sz w:val="28"/>
          <w:szCs w:val="28"/>
        </w:rPr>
        <w:t>.К</w:t>
      </w:r>
      <w:proofErr w:type="gramEnd"/>
      <w:r w:rsidRPr="00100109">
        <w:rPr>
          <w:rFonts w:ascii="Times New Roman" w:eastAsia="Times New Roman" w:hAnsi="Times New Roman" w:cs="Times New Roman"/>
          <w:sz w:val="28"/>
          <w:szCs w:val="28"/>
        </w:rPr>
        <w:t>улуево (32млн рублей), благоустройство общественной территории улиц Школьная и Советская п. Ишалино (11,276890 млн рублей),</w:t>
      </w:r>
      <w:r w:rsidR="00DE1412">
        <w:rPr>
          <w:rFonts w:ascii="Times New Roman" w:eastAsia="Times New Roman" w:hAnsi="Times New Roman" w:cs="Times New Roman"/>
          <w:sz w:val="28"/>
          <w:szCs w:val="28"/>
        </w:rPr>
        <w:t xml:space="preserve"> </w:t>
      </w:r>
      <w:r w:rsidRPr="00100109">
        <w:rPr>
          <w:rFonts w:ascii="Times New Roman" w:eastAsia="Times New Roman" w:hAnsi="Times New Roman" w:cs="Times New Roman"/>
          <w:sz w:val="28"/>
          <w:szCs w:val="28"/>
        </w:rPr>
        <w:t>установка детско-спортивной площадки в п. Чубары (1,105561 млн рубль)</w:t>
      </w:r>
      <w:r w:rsidR="00DE1412">
        <w:rPr>
          <w:rFonts w:ascii="Times New Roman" w:eastAsia="Times New Roman" w:hAnsi="Times New Roman" w:cs="Times New Roman"/>
          <w:sz w:val="28"/>
          <w:szCs w:val="28"/>
        </w:rPr>
        <w:t>.</w:t>
      </w:r>
    </w:p>
    <w:p w:rsidR="009F5983" w:rsidRPr="00100109" w:rsidRDefault="009F5983" w:rsidP="00DE1412">
      <w:pPr>
        <w:pStyle w:val="a6"/>
        <w:ind w:firstLine="709"/>
        <w:jc w:val="both"/>
        <w:rPr>
          <w:rFonts w:ascii="Times New Roman" w:eastAsia="Times New Roman" w:hAnsi="Times New Roman" w:cs="Times New Roman"/>
          <w:sz w:val="28"/>
          <w:szCs w:val="28"/>
        </w:rPr>
      </w:pPr>
      <w:r w:rsidRPr="00100109">
        <w:rPr>
          <w:rFonts w:ascii="Times New Roman" w:eastAsia="Times New Roman" w:hAnsi="Times New Roman" w:cs="Times New Roman"/>
          <w:sz w:val="28"/>
          <w:szCs w:val="28"/>
        </w:rPr>
        <w:t>Территория, которая одержит победу в голосовании, получит финансирование из средств федерального проекта «Формирование комфортной городской среды» нацпроекта «Жилье и городская среда».</w:t>
      </w:r>
    </w:p>
    <w:p w:rsidR="009F5983" w:rsidRDefault="009F5983" w:rsidP="009F5983">
      <w:pPr>
        <w:pStyle w:val="a6"/>
        <w:jc w:val="center"/>
        <w:rPr>
          <w:rFonts w:ascii="Times New Roman" w:hAnsi="Times New Roman" w:cs="Times New Roman"/>
          <w:sz w:val="28"/>
          <w:szCs w:val="28"/>
        </w:rPr>
      </w:pPr>
    </w:p>
    <w:p w:rsidR="00C57904" w:rsidRDefault="009F5983" w:rsidP="009F5983">
      <w:pPr>
        <w:pStyle w:val="a6"/>
        <w:jc w:val="center"/>
        <w:rPr>
          <w:rFonts w:ascii="Times New Roman" w:hAnsi="Times New Roman" w:cs="Times New Roman"/>
          <w:sz w:val="28"/>
          <w:szCs w:val="28"/>
        </w:rPr>
      </w:pPr>
      <w:r w:rsidRPr="00C57904">
        <w:rPr>
          <w:rFonts w:ascii="Times New Roman" w:hAnsi="Times New Roman" w:cs="Times New Roman"/>
          <w:sz w:val="28"/>
          <w:szCs w:val="28"/>
        </w:rPr>
        <w:t>Количество жителей и необходим</w:t>
      </w:r>
      <w:r w:rsidR="00C57904">
        <w:rPr>
          <w:rFonts w:ascii="Times New Roman" w:hAnsi="Times New Roman" w:cs="Times New Roman"/>
          <w:sz w:val="28"/>
          <w:szCs w:val="28"/>
        </w:rPr>
        <w:t>ое количество голосов</w:t>
      </w:r>
    </w:p>
    <w:p w:rsidR="009F5983" w:rsidRPr="00C57904" w:rsidRDefault="009F5983" w:rsidP="009F5983">
      <w:pPr>
        <w:pStyle w:val="a6"/>
        <w:jc w:val="center"/>
        <w:rPr>
          <w:rFonts w:ascii="Times New Roman" w:hAnsi="Times New Roman" w:cs="Times New Roman"/>
          <w:sz w:val="28"/>
          <w:szCs w:val="28"/>
        </w:rPr>
      </w:pPr>
      <w:r w:rsidRPr="00C57904">
        <w:rPr>
          <w:rFonts w:ascii="Times New Roman" w:hAnsi="Times New Roman" w:cs="Times New Roman"/>
          <w:sz w:val="28"/>
          <w:szCs w:val="28"/>
        </w:rPr>
        <w:t xml:space="preserve"> для участия в голосовании по сельским поселениям</w:t>
      </w:r>
    </w:p>
    <w:p w:rsidR="009F5983" w:rsidRPr="006147E8" w:rsidRDefault="009F5983" w:rsidP="009F5983">
      <w:pPr>
        <w:pStyle w:val="a6"/>
        <w:jc w:val="center"/>
        <w:rPr>
          <w:rFonts w:ascii="Times New Roman" w:hAnsi="Times New Roman" w:cs="Times New Roman"/>
          <w:sz w:val="28"/>
          <w:szCs w:val="28"/>
        </w:rPr>
      </w:pPr>
    </w:p>
    <w:tbl>
      <w:tblPr>
        <w:tblStyle w:val="ae"/>
        <w:tblW w:w="0" w:type="auto"/>
        <w:tblLook w:val="04A0" w:firstRow="1" w:lastRow="0" w:firstColumn="1" w:lastColumn="0" w:noHBand="0" w:noVBand="1"/>
      </w:tblPr>
      <w:tblGrid>
        <w:gridCol w:w="2660"/>
        <w:gridCol w:w="4098"/>
        <w:gridCol w:w="3379"/>
      </w:tblGrid>
      <w:tr w:rsidR="009F5983" w:rsidTr="00C57904">
        <w:trPr>
          <w:trHeight w:val="1090"/>
        </w:trPr>
        <w:tc>
          <w:tcPr>
            <w:tcW w:w="2660" w:type="dxa"/>
          </w:tcPr>
          <w:p w:rsidR="009F5983" w:rsidRDefault="00C57904" w:rsidP="00C57904">
            <w:pPr>
              <w:spacing w:before="100" w:beforeAutospacing="1" w:after="100" w:afterAutospacing="1"/>
              <w:jc w:val="center"/>
              <w:rPr>
                <w:sz w:val="28"/>
                <w:szCs w:val="28"/>
              </w:rPr>
            </w:pPr>
            <w:r>
              <w:rPr>
                <w:sz w:val="28"/>
                <w:szCs w:val="28"/>
              </w:rPr>
              <w:t>Наименование сельского поселения</w:t>
            </w:r>
          </w:p>
        </w:tc>
        <w:tc>
          <w:tcPr>
            <w:tcW w:w="4098" w:type="dxa"/>
          </w:tcPr>
          <w:p w:rsidR="00C57904" w:rsidRDefault="009F5983" w:rsidP="00C57904">
            <w:pPr>
              <w:jc w:val="center"/>
              <w:rPr>
                <w:sz w:val="28"/>
                <w:szCs w:val="28"/>
              </w:rPr>
            </w:pPr>
            <w:r>
              <w:rPr>
                <w:sz w:val="28"/>
                <w:szCs w:val="28"/>
              </w:rPr>
              <w:t>Количество жителей</w:t>
            </w:r>
          </w:p>
          <w:p w:rsidR="009F5983" w:rsidRDefault="009F5983" w:rsidP="00C57904">
            <w:pPr>
              <w:jc w:val="center"/>
              <w:rPr>
                <w:sz w:val="28"/>
                <w:szCs w:val="28"/>
              </w:rPr>
            </w:pPr>
            <w:r>
              <w:rPr>
                <w:sz w:val="28"/>
                <w:szCs w:val="28"/>
              </w:rPr>
              <w:t>от 14 лет</w:t>
            </w:r>
          </w:p>
        </w:tc>
        <w:tc>
          <w:tcPr>
            <w:tcW w:w="3379" w:type="dxa"/>
          </w:tcPr>
          <w:p w:rsidR="00C57904" w:rsidRDefault="009F5983" w:rsidP="00C57904">
            <w:pPr>
              <w:jc w:val="center"/>
              <w:rPr>
                <w:sz w:val="28"/>
                <w:szCs w:val="28"/>
              </w:rPr>
            </w:pPr>
            <w:r>
              <w:rPr>
                <w:sz w:val="28"/>
                <w:szCs w:val="28"/>
              </w:rPr>
              <w:t>Необходимое</w:t>
            </w:r>
          </w:p>
          <w:p w:rsidR="009F5983" w:rsidRDefault="009F5983" w:rsidP="00C57904">
            <w:pPr>
              <w:jc w:val="center"/>
              <w:rPr>
                <w:sz w:val="28"/>
                <w:szCs w:val="28"/>
              </w:rPr>
            </w:pPr>
            <w:r>
              <w:rPr>
                <w:sz w:val="28"/>
                <w:szCs w:val="28"/>
              </w:rPr>
              <w:t>количество голосов</w:t>
            </w:r>
          </w:p>
        </w:tc>
      </w:tr>
      <w:tr w:rsidR="009F5983" w:rsidTr="006C4811">
        <w:tc>
          <w:tcPr>
            <w:tcW w:w="2660" w:type="dxa"/>
          </w:tcPr>
          <w:p w:rsidR="009F5983" w:rsidRDefault="009F5983" w:rsidP="006C4811">
            <w:pPr>
              <w:spacing w:before="100" w:beforeAutospacing="1" w:after="100" w:afterAutospacing="1"/>
              <w:rPr>
                <w:sz w:val="28"/>
                <w:szCs w:val="28"/>
              </w:rPr>
            </w:pPr>
            <w:r>
              <w:rPr>
                <w:sz w:val="28"/>
                <w:szCs w:val="28"/>
              </w:rPr>
              <w:t>Аргаяшское</w:t>
            </w:r>
          </w:p>
        </w:tc>
        <w:tc>
          <w:tcPr>
            <w:tcW w:w="4098" w:type="dxa"/>
          </w:tcPr>
          <w:p w:rsidR="009F5983" w:rsidRDefault="009F5983" w:rsidP="00C57904">
            <w:pPr>
              <w:spacing w:before="100" w:beforeAutospacing="1" w:after="100" w:afterAutospacing="1"/>
              <w:jc w:val="center"/>
              <w:rPr>
                <w:sz w:val="28"/>
                <w:szCs w:val="28"/>
              </w:rPr>
            </w:pPr>
            <w:r>
              <w:rPr>
                <w:sz w:val="28"/>
                <w:szCs w:val="28"/>
              </w:rPr>
              <w:t>8071</w:t>
            </w:r>
          </w:p>
        </w:tc>
        <w:tc>
          <w:tcPr>
            <w:tcW w:w="3379" w:type="dxa"/>
          </w:tcPr>
          <w:p w:rsidR="009F5983" w:rsidRDefault="009F5983" w:rsidP="00C57904">
            <w:pPr>
              <w:spacing w:before="100" w:beforeAutospacing="1" w:after="100" w:afterAutospacing="1"/>
              <w:jc w:val="center"/>
              <w:rPr>
                <w:sz w:val="28"/>
                <w:szCs w:val="28"/>
              </w:rPr>
            </w:pPr>
            <w:r>
              <w:rPr>
                <w:sz w:val="28"/>
                <w:szCs w:val="28"/>
              </w:rPr>
              <w:t>1582</w:t>
            </w:r>
          </w:p>
        </w:tc>
      </w:tr>
      <w:tr w:rsidR="009F5983" w:rsidTr="006C4811">
        <w:tc>
          <w:tcPr>
            <w:tcW w:w="2660" w:type="dxa"/>
          </w:tcPr>
          <w:p w:rsidR="009F5983" w:rsidRDefault="009F5983" w:rsidP="006C4811">
            <w:pPr>
              <w:spacing w:before="100" w:beforeAutospacing="1" w:after="100" w:afterAutospacing="1"/>
              <w:rPr>
                <w:sz w:val="28"/>
                <w:szCs w:val="28"/>
              </w:rPr>
            </w:pPr>
            <w:r>
              <w:rPr>
                <w:sz w:val="28"/>
                <w:szCs w:val="28"/>
              </w:rPr>
              <w:t>Акбашевское</w:t>
            </w:r>
          </w:p>
        </w:tc>
        <w:tc>
          <w:tcPr>
            <w:tcW w:w="4098" w:type="dxa"/>
          </w:tcPr>
          <w:p w:rsidR="009F5983" w:rsidRDefault="009F5983" w:rsidP="00C57904">
            <w:pPr>
              <w:spacing w:before="100" w:beforeAutospacing="1" w:after="100" w:afterAutospacing="1"/>
              <w:jc w:val="center"/>
              <w:rPr>
                <w:sz w:val="28"/>
                <w:szCs w:val="28"/>
              </w:rPr>
            </w:pPr>
            <w:r>
              <w:rPr>
                <w:sz w:val="28"/>
                <w:szCs w:val="28"/>
              </w:rPr>
              <w:t>2989</w:t>
            </w:r>
          </w:p>
        </w:tc>
        <w:tc>
          <w:tcPr>
            <w:tcW w:w="3379" w:type="dxa"/>
          </w:tcPr>
          <w:p w:rsidR="009F5983" w:rsidRDefault="009F5983" w:rsidP="00C57904">
            <w:pPr>
              <w:spacing w:before="100" w:beforeAutospacing="1" w:after="100" w:afterAutospacing="1"/>
              <w:jc w:val="center"/>
              <w:rPr>
                <w:sz w:val="28"/>
                <w:szCs w:val="28"/>
              </w:rPr>
            </w:pPr>
            <w:r>
              <w:rPr>
                <w:sz w:val="28"/>
                <w:szCs w:val="28"/>
              </w:rPr>
              <w:t>586</w:t>
            </w:r>
          </w:p>
        </w:tc>
      </w:tr>
      <w:tr w:rsidR="009F5983" w:rsidTr="006C4811">
        <w:tc>
          <w:tcPr>
            <w:tcW w:w="2660" w:type="dxa"/>
          </w:tcPr>
          <w:p w:rsidR="009F5983" w:rsidRDefault="009F5983" w:rsidP="006C4811">
            <w:pPr>
              <w:spacing w:before="100" w:beforeAutospacing="1" w:after="100" w:afterAutospacing="1"/>
              <w:rPr>
                <w:sz w:val="28"/>
                <w:szCs w:val="28"/>
              </w:rPr>
            </w:pPr>
            <w:r>
              <w:rPr>
                <w:sz w:val="28"/>
                <w:szCs w:val="28"/>
              </w:rPr>
              <w:t>Аязгуловское</w:t>
            </w:r>
          </w:p>
        </w:tc>
        <w:tc>
          <w:tcPr>
            <w:tcW w:w="4098" w:type="dxa"/>
          </w:tcPr>
          <w:p w:rsidR="009F5983" w:rsidRDefault="009F5983" w:rsidP="00C57904">
            <w:pPr>
              <w:spacing w:before="100" w:beforeAutospacing="1" w:after="100" w:afterAutospacing="1"/>
              <w:jc w:val="center"/>
              <w:rPr>
                <w:sz w:val="28"/>
                <w:szCs w:val="28"/>
              </w:rPr>
            </w:pPr>
            <w:r>
              <w:rPr>
                <w:sz w:val="28"/>
                <w:szCs w:val="28"/>
              </w:rPr>
              <w:t>1729</w:t>
            </w:r>
          </w:p>
        </w:tc>
        <w:tc>
          <w:tcPr>
            <w:tcW w:w="3379" w:type="dxa"/>
          </w:tcPr>
          <w:p w:rsidR="009F5983" w:rsidRDefault="009F5983" w:rsidP="00C57904">
            <w:pPr>
              <w:spacing w:before="100" w:beforeAutospacing="1" w:after="100" w:afterAutospacing="1"/>
              <w:jc w:val="center"/>
              <w:rPr>
                <w:sz w:val="28"/>
                <w:szCs w:val="28"/>
              </w:rPr>
            </w:pPr>
            <w:r>
              <w:rPr>
                <w:sz w:val="28"/>
                <w:szCs w:val="28"/>
              </w:rPr>
              <w:t>339</w:t>
            </w:r>
          </w:p>
        </w:tc>
      </w:tr>
      <w:tr w:rsidR="009F5983" w:rsidTr="006C4811">
        <w:tc>
          <w:tcPr>
            <w:tcW w:w="2660" w:type="dxa"/>
          </w:tcPr>
          <w:p w:rsidR="009F5983" w:rsidRDefault="009F5983" w:rsidP="006C4811">
            <w:pPr>
              <w:spacing w:before="100" w:beforeAutospacing="1" w:after="100" w:afterAutospacing="1"/>
              <w:rPr>
                <w:sz w:val="28"/>
                <w:szCs w:val="28"/>
              </w:rPr>
            </w:pPr>
            <w:r>
              <w:rPr>
                <w:sz w:val="28"/>
                <w:szCs w:val="28"/>
              </w:rPr>
              <w:t>Байрамгуловское</w:t>
            </w:r>
          </w:p>
        </w:tc>
        <w:tc>
          <w:tcPr>
            <w:tcW w:w="4098" w:type="dxa"/>
          </w:tcPr>
          <w:p w:rsidR="009F5983" w:rsidRDefault="009F5983" w:rsidP="00C57904">
            <w:pPr>
              <w:spacing w:before="100" w:beforeAutospacing="1" w:after="100" w:afterAutospacing="1"/>
              <w:jc w:val="center"/>
              <w:rPr>
                <w:sz w:val="28"/>
                <w:szCs w:val="28"/>
              </w:rPr>
            </w:pPr>
            <w:r>
              <w:rPr>
                <w:sz w:val="28"/>
                <w:szCs w:val="28"/>
              </w:rPr>
              <w:t>2327</w:t>
            </w:r>
          </w:p>
        </w:tc>
        <w:tc>
          <w:tcPr>
            <w:tcW w:w="3379" w:type="dxa"/>
          </w:tcPr>
          <w:p w:rsidR="009F5983" w:rsidRDefault="009F5983" w:rsidP="00C57904">
            <w:pPr>
              <w:spacing w:before="100" w:beforeAutospacing="1" w:after="100" w:afterAutospacing="1"/>
              <w:jc w:val="center"/>
              <w:rPr>
                <w:sz w:val="28"/>
                <w:szCs w:val="28"/>
              </w:rPr>
            </w:pPr>
            <w:r>
              <w:rPr>
                <w:sz w:val="28"/>
                <w:szCs w:val="28"/>
              </w:rPr>
              <w:t>456</w:t>
            </w:r>
          </w:p>
        </w:tc>
      </w:tr>
      <w:tr w:rsidR="009F5983" w:rsidTr="006C4811">
        <w:tc>
          <w:tcPr>
            <w:tcW w:w="2660" w:type="dxa"/>
          </w:tcPr>
          <w:p w:rsidR="009F5983" w:rsidRDefault="009F5983" w:rsidP="006C4811">
            <w:pPr>
              <w:spacing w:before="100" w:beforeAutospacing="1" w:after="100" w:afterAutospacing="1"/>
              <w:rPr>
                <w:sz w:val="28"/>
                <w:szCs w:val="28"/>
              </w:rPr>
            </w:pPr>
            <w:r>
              <w:rPr>
                <w:sz w:val="28"/>
                <w:szCs w:val="28"/>
              </w:rPr>
              <w:t>Дербишевское</w:t>
            </w:r>
          </w:p>
        </w:tc>
        <w:tc>
          <w:tcPr>
            <w:tcW w:w="4098" w:type="dxa"/>
          </w:tcPr>
          <w:p w:rsidR="009F5983" w:rsidRDefault="009F5983" w:rsidP="00C57904">
            <w:pPr>
              <w:spacing w:before="100" w:beforeAutospacing="1" w:after="100" w:afterAutospacing="1"/>
              <w:jc w:val="center"/>
              <w:rPr>
                <w:sz w:val="28"/>
                <w:szCs w:val="28"/>
              </w:rPr>
            </w:pPr>
            <w:r>
              <w:rPr>
                <w:sz w:val="28"/>
                <w:szCs w:val="28"/>
              </w:rPr>
              <w:t>2669</w:t>
            </w:r>
          </w:p>
        </w:tc>
        <w:tc>
          <w:tcPr>
            <w:tcW w:w="3379" w:type="dxa"/>
          </w:tcPr>
          <w:p w:rsidR="009F5983" w:rsidRDefault="009F5983" w:rsidP="00C57904">
            <w:pPr>
              <w:spacing w:before="100" w:beforeAutospacing="1" w:after="100" w:afterAutospacing="1"/>
              <w:jc w:val="center"/>
              <w:rPr>
                <w:sz w:val="28"/>
                <w:szCs w:val="28"/>
              </w:rPr>
            </w:pPr>
            <w:r>
              <w:rPr>
                <w:sz w:val="28"/>
                <w:szCs w:val="28"/>
              </w:rPr>
              <w:t>523</w:t>
            </w:r>
          </w:p>
        </w:tc>
      </w:tr>
      <w:tr w:rsidR="009F5983" w:rsidTr="006C4811">
        <w:tc>
          <w:tcPr>
            <w:tcW w:w="2660" w:type="dxa"/>
          </w:tcPr>
          <w:p w:rsidR="009F5983" w:rsidRDefault="009F5983" w:rsidP="006C4811">
            <w:pPr>
              <w:spacing w:before="100" w:beforeAutospacing="1" w:after="100" w:afterAutospacing="1"/>
              <w:rPr>
                <w:sz w:val="28"/>
                <w:szCs w:val="28"/>
              </w:rPr>
            </w:pPr>
            <w:r>
              <w:rPr>
                <w:sz w:val="28"/>
                <w:szCs w:val="28"/>
              </w:rPr>
              <w:t>Ишалинское</w:t>
            </w:r>
          </w:p>
        </w:tc>
        <w:tc>
          <w:tcPr>
            <w:tcW w:w="4098" w:type="dxa"/>
          </w:tcPr>
          <w:p w:rsidR="009F5983" w:rsidRDefault="009F5983" w:rsidP="00C57904">
            <w:pPr>
              <w:spacing w:before="100" w:beforeAutospacing="1" w:after="100" w:afterAutospacing="1"/>
              <w:jc w:val="center"/>
              <w:rPr>
                <w:sz w:val="28"/>
                <w:szCs w:val="28"/>
              </w:rPr>
            </w:pPr>
            <w:r>
              <w:rPr>
                <w:sz w:val="28"/>
                <w:szCs w:val="28"/>
              </w:rPr>
              <w:t>1700</w:t>
            </w:r>
          </w:p>
        </w:tc>
        <w:tc>
          <w:tcPr>
            <w:tcW w:w="3379" w:type="dxa"/>
          </w:tcPr>
          <w:p w:rsidR="009F5983" w:rsidRDefault="009F5983" w:rsidP="00C57904">
            <w:pPr>
              <w:spacing w:before="100" w:beforeAutospacing="1" w:after="100" w:afterAutospacing="1"/>
              <w:jc w:val="center"/>
              <w:rPr>
                <w:sz w:val="28"/>
                <w:szCs w:val="28"/>
              </w:rPr>
            </w:pPr>
            <w:r>
              <w:rPr>
                <w:sz w:val="28"/>
                <w:szCs w:val="28"/>
              </w:rPr>
              <w:t>333</w:t>
            </w:r>
          </w:p>
        </w:tc>
      </w:tr>
      <w:tr w:rsidR="009F5983" w:rsidTr="006C4811">
        <w:tc>
          <w:tcPr>
            <w:tcW w:w="2660" w:type="dxa"/>
          </w:tcPr>
          <w:p w:rsidR="009F5983" w:rsidRDefault="009F5983" w:rsidP="006C4811">
            <w:pPr>
              <w:spacing w:before="100" w:beforeAutospacing="1" w:after="100" w:afterAutospacing="1"/>
              <w:rPr>
                <w:sz w:val="28"/>
                <w:szCs w:val="28"/>
              </w:rPr>
            </w:pPr>
            <w:r>
              <w:rPr>
                <w:sz w:val="28"/>
                <w:szCs w:val="28"/>
              </w:rPr>
              <w:t>Камышевское</w:t>
            </w:r>
          </w:p>
        </w:tc>
        <w:tc>
          <w:tcPr>
            <w:tcW w:w="4098" w:type="dxa"/>
          </w:tcPr>
          <w:p w:rsidR="009F5983" w:rsidRDefault="009F5983" w:rsidP="00C57904">
            <w:pPr>
              <w:spacing w:before="100" w:beforeAutospacing="1" w:after="100" w:afterAutospacing="1"/>
              <w:jc w:val="center"/>
              <w:rPr>
                <w:sz w:val="28"/>
                <w:szCs w:val="28"/>
              </w:rPr>
            </w:pPr>
            <w:r>
              <w:rPr>
                <w:sz w:val="28"/>
                <w:szCs w:val="28"/>
              </w:rPr>
              <w:t>2188</w:t>
            </w:r>
          </w:p>
        </w:tc>
        <w:tc>
          <w:tcPr>
            <w:tcW w:w="3379" w:type="dxa"/>
          </w:tcPr>
          <w:p w:rsidR="009F5983" w:rsidRDefault="009F5983" w:rsidP="00C57904">
            <w:pPr>
              <w:spacing w:before="100" w:beforeAutospacing="1" w:after="100" w:afterAutospacing="1"/>
              <w:jc w:val="center"/>
              <w:rPr>
                <w:sz w:val="28"/>
                <w:szCs w:val="28"/>
              </w:rPr>
            </w:pPr>
            <w:r>
              <w:rPr>
                <w:sz w:val="28"/>
                <w:szCs w:val="28"/>
              </w:rPr>
              <w:t>429</w:t>
            </w:r>
          </w:p>
        </w:tc>
      </w:tr>
      <w:tr w:rsidR="009F5983" w:rsidTr="006C4811">
        <w:tc>
          <w:tcPr>
            <w:tcW w:w="2660" w:type="dxa"/>
          </w:tcPr>
          <w:p w:rsidR="009F5983" w:rsidRDefault="009F5983" w:rsidP="006C4811">
            <w:pPr>
              <w:spacing w:before="100" w:beforeAutospacing="1" w:after="100" w:afterAutospacing="1"/>
              <w:rPr>
                <w:sz w:val="28"/>
                <w:szCs w:val="28"/>
              </w:rPr>
            </w:pPr>
            <w:r>
              <w:rPr>
                <w:sz w:val="28"/>
                <w:szCs w:val="28"/>
              </w:rPr>
              <w:t>Кузнецкое</w:t>
            </w:r>
          </w:p>
        </w:tc>
        <w:tc>
          <w:tcPr>
            <w:tcW w:w="4098" w:type="dxa"/>
          </w:tcPr>
          <w:p w:rsidR="009F5983" w:rsidRDefault="009F5983" w:rsidP="00C57904">
            <w:pPr>
              <w:spacing w:before="100" w:beforeAutospacing="1" w:after="100" w:afterAutospacing="1"/>
              <w:jc w:val="center"/>
              <w:rPr>
                <w:sz w:val="28"/>
                <w:szCs w:val="28"/>
              </w:rPr>
            </w:pPr>
            <w:r>
              <w:rPr>
                <w:sz w:val="28"/>
                <w:szCs w:val="28"/>
              </w:rPr>
              <w:t>2373</w:t>
            </w:r>
          </w:p>
        </w:tc>
        <w:tc>
          <w:tcPr>
            <w:tcW w:w="3379" w:type="dxa"/>
          </w:tcPr>
          <w:p w:rsidR="009F5983" w:rsidRDefault="009F5983" w:rsidP="00C57904">
            <w:pPr>
              <w:spacing w:before="100" w:beforeAutospacing="1" w:after="100" w:afterAutospacing="1"/>
              <w:jc w:val="center"/>
              <w:rPr>
                <w:sz w:val="28"/>
                <w:szCs w:val="28"/>
              </w:rPr>
            </w:pPr>
            <w:r>
              <w:rPr>
                <w:sz w:val="28"/>
                <w:szCs w:val="28"/>
              </w:rPr>
              <w:t>465</w:t>
            </w:r>
          </w:p>
        </w:tc>
      </w:tr>
      <w:tr w:rsidR="009F5983" w:rsidTr="006C4811">
        <w:tc>
          <w:tcPr>
            <w:tcW w:w="2660" w:type="dxa"/>
          </w:tcPr>
          <w:p w:rsidR="009F5983" w:rsidRDefault="009F5983" w:rsidP="006C4811">
            <w:pPr>
              <w:spacing w:before="100" w:beforeAutospacing="1" w:after="100" w:afterAutospacing="1"/>
              <w:rPr>
                <w:sz w:val="28"/>
                <w:szCs w:val="28"/>
              </w:rPr>
            </w:pPr>
            <w:r>
              <w:rPr>
                <w:sz w:val="28"/>
                <w:szCs w:val="28"/>
              </w:rPr>
              <w:t>Кулуевское</w:t>
            </w:r>
          </w:p>
        </w:tc>
        <w:tc>
          <w:tcPr>
            <w:tcW w:w="4098" w:type="dxa"/>
          </w:tcPr>
          <w:p w:rsidR="009F5983" w:rsidRDefault="009F5983" w:rsidP="00C57904">
            <w:pPr>
              <w:spacing w:before="100" w:beforeAutospacing="1" w:after="100" w:afterAutospacing="1"/>
              <w:jc w:val="center"/>
              <w:rPr>
                <w:sz w:val="28"/>
                <w:szCs w:val="28"/>
              </w:rPr>
            </w:pPr>
            <w:r>
              <w:rPr>
                <w:sz w:val="28"/>
                <w:szCs w:val="28"/>
              </w:rPr>
              <w:t>4769</w:t>
            </w:r>
          </w:p>
        </w:tc>
        <w:tc>
          <w:tcPr>
            <w:tcW w:w="3379" w:type="dxa"/>
          </w:tcPr>
          <w:p w:rsidR="009F5983" w:rsidRDefault="009F5983" w:rsidP="00C57904">
            <w:pPr>
              <w:spacing w:before="100" w:beforeAutospacing="1" w:after="100" w:afterAutospacing="1"/>
              <w:jc w:val="center"/>
              <w:rPr>
                <w:sz w:val="28"/>
                <w:szCs w:val="28"/>
              </w:rPr>
            </w:pPr>
            <w:r>
              <w:rPr>
                <w:sz w:val="28"/>
                <w:szCs w:val="28"/>
              </w:rPr>
              <w:t>935</w:t>
            </w:r>
          </w:p>
        </w:tc>
      </w:tr>
      <w:tr w:rsidR="009F5983" w:rsidTr="006C4811">
        <w:tc>
          <w:tcPr>
            <w:tcW w:w="2660" w:type="dxa"/>
          </w:tcPr>
          <w:p w:rsidR="009F5983" w:rsidRDefault="009F5983" w:rsidP="006C4811">
            <w:pPr>
              <w:spacing w:before="100" w:beforeAutospacing="1" w:after="100" w:afterAutospacing="1"/>
              <w:rPr>
                <w:sz w:val="28"/>
                <w:szCs w:val="28"/>
              </w:rPr>
            </w:pPr>
            <w:r>
              <w:rPr>
                <w:sz w:val="28"/>
                <w:szCs w:val="28"/>
              </w:rPr>
              <w:t>Норкинское</w:t>
            </w:r>
          </w:p>
        </w:tc>
        <w:tc>
          <w:tcPr>
            <w:tcW w:w="4098" w:type="dxa"/>
          </w:tcPr>
          <w:p w:rsidR="009F5983" w:rsidRDefault="009F5983" w:rsidP="00C57904">
            <w:pPr>
              <w:spacing w:before="100" w:beforeAutospacing="1" w:after="100" w:afterAutospacing="1"/>
              <w:jc w:val="center"/>
              <w:rPr>
                <w:sz w:val="28"/>
                <w:szCs w:val="28"/>
              </w:rPr>
            </w:pPr>
            <w:r>
              <w:rPr>
                <w:sz w:val="28"/>
                <w:szCs w:val="28"/>
              </w:rPr>
              <w:t>2396</w:t>
            </w:r>
          </w:p>
        </w:tc>
        <w:tc>
          <w:tcPr>
            <w:tcW w:w="3379" w:type="dxa"/>
          </w:tcPr>
          <w:p w:rsidR="009F5983" w:rsidRDefault="009F5983" w:rsidP="00C57904">
            <w:pPr>
              <w:spacing w:before="100" w:beforeAutospacing="1" w:after="100" w:afterAutospacing="1"/>
              <w:jc w:val="center"/>
              <w:rPr>
                <w:sz w:val="28"/>
                <w:szCs w:val="28"/>
              </w:rPr>
            </w:pPr>
            <w:r>
              <w:rPr>
                <w:sz w:val="28"/>
                <w:szCs w:val="28"/>
              </w:rPr>
              <w:t>470</w:t>
            </w:r>
          </w:p>
        </w:tc>
      </w:tr>
      <w:tr w:rsidR="009F5983" w:rsidTr="006C4811">
        <w:tc>
          <w:tcPr>
            <w:tcW w:w="2660" w:type="dxa"/>
          </w:tcPr>
          <w:p w:rsidR="009F5983" w:rsidRDefault="009F5983" w:rsidP="006C4811">
            <w:pPr>
              <w:spacing w:before="100" w:beforeAutospacing="1" w:after="100" w:afterAutospacing="1"/>
              <w:rPr>
                <w:sz w:val="28"/>
                <w:szCs w:val="28"/>
              </w:rPr>
            </w:pPr>
            <w:r>
              <w:rPr>
                <w:sz w:val="28"/>
                <w:szCs w:val="28"/>
              </w:rPr>
              <w:t>Худайбердинское</w:t>
            </w:r>
          </w:p>
        </w:tc>
        <w:tc>
          <w:tcPr>
            <w:tcW w:w="4098" w:type="dxa"/>
          </w:tcPr>
          <w:p w:rsidR="009F5983" w:rsidRDefault="009F5983" w:rsidP="00C57904">
            <w:pPr>
              <w:spacing w:before="100" w:beforeAutospacing="1" w:after="100" w:afterAutospacing="1"/>
              <w:jc w:val="center"/>
              <w:rPr>
                <w:sz w:val="28"/>
                <w:szCs w:val="28"/>
              </w:rPr>
            </w:pPr>
            <w:r>
              <w:rPr>
                <w:sz w:val="28"/>
                <w:szCs w:val="28"/>
              </w:rPr>
              <w:t>972</w:t>
            </w:r>
          </w:p>
        </w:tc>
        <w:tc>
          <w:tcPr>
            <w:tcW w:w="3379" w:type="dxa"/>
          </w:tcPr>
          <w:p w:rsidR="009F5983" w:rsidRDefault="009F5983" w:rsidP="00C57904">
            <w:pPr>
              <w:spacing w:before="100" w:beforeAutospacing="1" w:after="100" w:afterAutospacing="1"/>
              <w:jc w:val="center"/>
              <w:rPr>
                <w:sz w:val="28"/>
                <w:szCs w:val="28"/>
              </w:rPr>
            </w:pPr>
            <w:r>
              <w:rPr>
                <w:sz w:val="28"/>
                <w:szCs w:val="28"/>
              </w:rPr>
              <w:t>191</w:t>
            </w:r>
          </w:p>
        </w:tc>
      </w:tr>
      <w:tr w:rsidR="009F5983" w:rsidTr="006C4811">
        <w:tc>
          <w:tcPr>
            <w:tcW w:w="2660" w:type="dxa"/>
          </w:tcPr>
          <w:p w:rsidR="009F5983" w:rsidRDefault="009F5983" w:rsidP="006C4811">
            <w:pPr>
              <w:spacing w:before="100" w:beforeAutospacing="1" w:after="100" w:afterAutospacing="1"/>
              <w:rPr>
                <w:sz w:val="28"/>
                <w:szCs w:val="28"/>
              </w:rPr>
            </w:pPr>
            <w:r>
              <w:rPr>
                <w:sz w:val="28"/>
                <w:szCs w:val="28"/>
              </w:rPr>
              <w:t>Яраткуловское</w:t>
            </w:r>
          </w:p>
        </w:tc>
        <w:tc>
          <w:tcPr>
            <w:tcW w:w="4098" w:type="dxa"/>
          </w:tcPr>
          <w:p w:rsidR="009F5983" w:rsidRDefault="009F5983" w:rsidP="00C57904">
            <w:pPr>
              <w:spacing w:before="100" w:beforeAutospacing="1" w:after="100" w:afterAutospacing="1"/>
              <w:jc w:val="center"/>
              <w:rPr>
                <w:sz w:val="28"/>
                <w:szCs w:val="28"/>
              </w:rPr>
            </w:pPr>
            <w:r>
              <w:rPr>
                <w:sz w:val="28"/>
                <w:szCs w:val="28"/>
              </w:rPr>
              <w:t>1964</w:t>
            </w:r>
          </w:p>
        </w:tc>
        <w:tc>
          <w:tcPr>
            <w:tcW w:w="3379" w:type="dxa"/>
          </w:tcPr>
          <w:p w:rsidR="009F5983" w:rsidRDefault="009F5983" w:rsidP="00C57904">
            <w:pPr>
              <w:spacing w:before="100" w:beforeAutospacing="1" w:after="100" w:afterAutospacing="1"/>
              <w:jc w:val="center"/>
              <w:rPr>
                <w:sz w:val="28"/>
                <w:szCs w:val="28"/>
              </w:rPr>
            </w:pPr>
            <w:r>
              <w:rPr>
                <w:sz w:val="28"/>
                <w:szCs w:val="28"/>
              </w:rPr>
              <w:t>385</w:t>
            </w:r>
          </w:p>
        </w:tc>
      </w:tr>
      <w:tr w:rsidR="009F5983" w:rsidTr="006C4811">
        <w:tc>
          <w:tcPr>
            <w:tcW w:w="2660" w:type="dxa"/>
          </w:tcPr>
          <w:p w:rsidR="009F5983" w:rsidRDefault="009F5983" w:rsidP="006C4811">
            <w:pPr>
              <w:spacing w:before="100" w:beforeAutospacing="1" w:after="100" w:afterAutospacing="1"/>
              <w:rPr>
                <w:sz w:val="28"/>
                <w:szCs w:val="28"/>
              </w:rPr>
            </w:pPr>
            <w:r>
              <w:rPr>
                <w:sz w:val="28"/>
                <w:szCs w:val="28"/>
              </w:rPr>
              <w:t>Аргаяшский район</w:t>
            </w:r>
          </w:p>
        </w:tc>
        <w:tc>
          <w:tcPr>
            <w:tcW w:w="4098" w:type="dxa"/>
          </w:tcPr>
          <w:p w:rsidR="009F5983" w:rsidRDefault="009F5983" w:rsidP="00C57904">
            <w:pPr>
              <w:spacing w:before="100" w:beforeAutospacing="1" w:after="100" w:afterAutospacing="1"/>
              <w:jc w:val="center"/>
              <w:rPr>
                <w:sz w:val="28"/>
                <w:szCs w:val="28"/>
              </w:rPr>
            </w:pPr>
            <w:r>
              <w:rPr>
                <w:sz w:val="28"/>
                <w:szCs w:val="28"/>
              </w:rPr>
              <w:t>34147</w:t>
            </w:r>
          </w:p>
        </w:tc>
        <w:tc>
          <w:tcPr>
            <w:tcW w:w="3379" w:type="dxa"/>
          </w:tcPr>
          <w:p w:rsidR="009F5983" w:rsidRDefault="009F5983" w:rsidP="00C57904">
            <w:pPr>
              <w:spacing w:before="100" w:beforeAutospacing="1" w:after="100" w:afterAutospacing="1"/>
              <w:jc w:val="center"/>
              <w:rPr>
                <w:sz w:val="28"/>
                <w:szCs w:val="28"/>
              </w:rPr>
            </w:pPr>
            <w:r>
              <w:rPr>
                <w:sz w:val="28"/>
                <w:szCs w:val="28"/>
              </w:rPr>
              <w:t>6694</w:t>
            </w:r>
          </w:p>
        </w:tc>
      </w:tr>
    </w:tbl>
    <w:p w:rsidR="009F5983" w:rsidRPr="00DD46D7" w:rsidRDefault="009F5983" w:rsidP="00DE1412">
      <w:pPr>
        <w:spacing w:before="100" w:beforeAutospacing="1" w:after="100" w:afterAutospacing="1"/>
        <w:ind w:firstLine="709"/>
        <w:jc w:val="both"/>
        <w:rPr>
          <w:sz w:val="28"/>
          <w:szCs w:val="28"/>
        </w:rPr>
      </w:pPr>
      <w:r>
        <w:rPr>
          <w:sz w:val="28"/>
          <w:szCs w:val="28"/>
        </w:rPr>
        <w:t>Для Акбашевского, Ишалинского, Кулуевского сельских поселений указанные цифры относительны, так как жители этих поселений, и, конечно же, депутаты всех уровней должны приложить максимум усилий для того, чтоб их проект одержал победу в голосовании</w:t>
      </w:r>
      <w:r w:rsidR="00DE1412">
        <w:rPr>
          <w:sz w:val="28"/>
          <w:szCs w:val="28"/>
        </w:rPr>
        <w:t>.</w:t>
      </w:r>
    </w:p>
    <w:p w:rsidR="009F5983" w:rsidRPr="00DD46D7" w:rsidRDefault="009F5983" w:rsidP="009F5983">
      <w:pPr>
        <w:spacing w:before="100" w:beforeAutospacing="1" w:after="100" w:afterAutospacing="1"/>
        <w:jc w:val="both"/>
      </w:pPr>
      <w:r w:rsidRPr="00DD46D7">
        <w:t> </w:t>
      </w:r>
    </w:p>
    <w:p w:rsidR="009F5983" w:rsidRDefault="009F5983" w:rsidP="009F5983"/>
    <w:p w:rsidR="00E25464" w:rsidRPr="009F5983" w:rsidRDefault="00E25464" w:rsidP="009F5983">
      <w:pPr>
        <w:tabs>
          <w:tab w:val="left" w:pos="4395"/>
        </w:tabs>
        <w:rPr>
          <w:sz w:val="28"/>
          <w:szCs w:val="28"/>
        </w:rPr>
      </w:pPr>
    </w:p>
    <w:sectPr w:rsidR="00E25464" w:rsidRPr="009F5983" w:rsidSect="00AC5C91">
      <w:type w:val="continuous"/>
      <w:pgSz w:w="11906" w:h="16838"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57" w:rsidRDefault="00DA5557" w:rsidP="003E34BD">
      <w:r>
        <w:separator/>
      </w:r>
    </w:p>
  </w:endnote>
  <w:endnote w:type="continuationSeparator" w:id="0">
    <w:p w:rsidR="00DA5557" w:rsidRDefault="00DA5557" w:rsidP="003E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57" w:rsidRDefault="00DA5557" w:rsidP="003E34BD">
      <w:r>
        <w:separator/>
      </w:r>
    </w:p>
  </w:footnote>
  <w:footnote w:type="continuationSeparator" w:id="0">
    <w:p w:rsidR="00DA5557" w:rsidRDefault="00DA5557" w:rsidP="003E3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560"/>
        </w:tabs>
        <w:ind w:left="-7560" w:hanging="360"/>
      </w:pPr>
      <w:rPr>
        <w:rFonts w:ascii="Symbol" w:hAnsi="Symbol" w:cs="OpenSymbol"/>
      </w:rPr>
    </w:lvl>
    <w:lvl w:ilvl="1">
      <w:start w:val="1"/>
      <w:numFmt w:val="bullet"/>
      <w:lvlText w:val=""/>
      <w:lvlJc w:val="left"/>
      <w:pPr>
        <w:tabs>
          <w:tab w:val="num" w:pos="-7200"/>
        </w:tabs>
        <w:ind w:left="-7200" w:hanging="360"/>
      </w:pPr>
      <w:rPr>
        <w:rFonts w:ascii="Symbol" w:hAnsi="Symbol" w:cs="OpenSymbol"/>
      </w:rPr>
    </w:lvl>
    <w:lvl w:ilvl="2">
      <w:start w:val="1"/>
      <w:numFmt w:val="bullet"/>
      <w:lvlText w:val=""/>
      <w:lvlJc w:val="left"/>
      <w:pPr>
        <w:tabs>
          <w:tab w:val="num" w:pos="-6840"/>
        </w:tabs>
        <w:ind w:left="-6840" w:hanging="360"/>
      </w:pPr>
      <w:rPr>
        <w:rFonts w:ascii="Symbol" w:hAnsi="Symbol" w:cs="OpenSymbol"/>
      </w:rPr>
    </w:lvl>
    <w:lvl w:ilvl="3">
      <w:start w:val="1"/>
      <w:numFmt w:val="bullet"/>
      <w:lvlText w:val=""/>
      <w:lvlJc w:val="left"/>
      <w:pPr>
        <w:tabs>
          <w:tab w:val="num" w:pos="-6480"/>
        </w:tabs>
        <w:ind w:left="-6480" w:hanging="360"/>
      </w:pPr>
      <w:rPr>
        <w:rFonts w:ascii="Symbol" w:hAnsi="Symbol" w:cs="OpenSymbol"/>
      </w:rPr>
    </w:lvl>
    <w:lvl w:ilvl="4">
      <w:start w:val="1"/>
      <w:numFmt w:val="bullet"/>
      <w:lvlText w:val=""/>
      <w:lvlJc w:val="left"/>
      <w:pPr>
        <w:tabs>
          <w:tab w:val="num" w:pos="-6120"/>
        </w:tabs>
        <w:ind w:left="-6120" w:hanging="360"/>
      </w:pPr>
      <w:rPr>
        <w:rFonts w:ascii="Symbol" w:hAnsi="Symbol" w:cs="OpenSymbol"/>
      </w:rPr>
    </w:lvl>
    <w:lvl w:ilvl="5">
      <w:start w:val="1"/>
      <w:numFmt w:val="bullet"/>
      <w:lvlText w:val=""/>
      <w:lvlJc w:val="left"/>
      <w:pPr>
        <w:tabs>
          <w:tab w:val="num" w:pos="-5760"/>
        </w:tabs>
        <w:ind w:left="-5760" w:hanging="360"/>
      </w:pPr>
      <w:rPr>
        <w:rFonts w:ascii="Symbol" w:hAnsi="Symbol" w:cs="OpenSymbol"/>
      </w:rPr>
    </w:lvl>
    <w:lvl w:ilvl="6">
      <w:start w:val="1"/>
      <w:numFmt w:val="bullet"/>
      <w:lvlText w:val=""/>
      <w:lvlJc w:val="left"/>
      <w:pPr>
        <w:tabs>
          <w:tab w:val="num" w:pos="-5400"/>
        </w:tabs>
        <w:ind w:left="-5400" w:hanging="360"/>
      </w:pPr>
      <w:rPr>
        <w:rFonts w:ascii="Symbol" w:hAnsi="Symbol" w:cs="OpenSymbol"/>
      </w:rPr>
    </w:lvl>
    <w:lvl w:ilvl="7">
      <w:start w:val="1"/>
      <w:numFmt w:val="bullet"/>
      <w:lvlText w:val=""/>
      <w:lvlJc w:val="left"/>
      <w:pPr>
        <w:tabs>
          <w:tab w:val="num" w:pos="-5040"/>
        </w:tabs>
        <w:ind w:left="-504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1">
    <w:nsid w:val="0D470F72"/>
    <w:multiLevelType w:val="multilevel"/>
    <w:tmpl w:val="57DE33E8"/>
    <w:lvl w:ilvl="0">
      <w:start w:val="1"/>
      <w:numFmt w:val="decimal"/>
      <w:lvlText w:val="%1."/>
      <w:lvlJc w:val="left"/>
      <w:pPr>
        <w:tabs>
          <w:tab w:val="num" w:pos="0"/>
        </w:tabs>
        <w:ind w:left="550" w:hanging="510"/>
      </w:pPr>
    </w:lvl>
    <w:lvl w:ilvl="1">
      <w:start w:val="1"/>
      <w:numFmt w:val="lowerLetter"/>
      <w:lvlText w:val="%2."/>
      <w:lvlJc w:val="left"/>
      <w:pPr>
        <w:tabs>
          <w:tab w:val="num" w:pos="0"/>
        </w:tabs>
        <w:ind w:left="1120" w:hanging="360"/>
      </w:pPr>
    </w:lvl>
    <w:lvl w:ilvl="2">
      <w:start w:val="1"/>
      <w:numFmt w:val="lowerRoman"/>
      <w:lvlText w:val="%3."/>
      <w:lvlJc w:val="right"/>
      <w:pPr>
        <w:tabs>
          <w:tab w:val="num" w:pos="0"/>
        </w:tabs>
        <w:ind w:left="1840" w:hanging="180"/>
      </w:pPr>
    </w:lvl>
    <w:lvl w:ilvl="3">
      <w:start w:val="1"/>
      <w:numFmt w:val="decimal"/>
      <w:lvlText w:val="%4."/>
      <w:lvlJc w:val="left"/>
      <w:pPr>
        <w:tabs>
          <w:tab w:val="num" w:pos="0"/>
        </w:tabs>
        <w:ind w:left="2560" w:hanging="360"/>
      </w:pPr>
    </w:lvl>
    <w:lvl w:ilvl="4">
      <w:start w:val="1"/>
      <w:numFmt w:val="lowerLetter"/>
      <w:lvlText w:val="%5."/>
      <w:lvlJc w:val="left"/>
      <w:pPr>
        <w:tabs>
          <w:tab w:val="num" w:pos="0"/>
        </w:tabs>
        <w:ind w:left="3280" w:hanging="360"/>
      </w:pPr>
    </w:lvl>
    <w:lvl w:ilvl="5">
      <w:start w:val="1"/>
      <w:numFmt w:val="lowerRoman"/>
      <w:lvlText w:val="%6."/>
      <w:lvlJc w:val="right"/>
      <w:pPr>
        <w:tabs>
          <w:tab w:val="num" w:pos="0"/>
        </w:tabs>
        <w:ind w:left="4000" w:hanging="180"/>
      </w:pPr>
    </w:lvl>
    <w:lvl w:ilvl="6">
      <w:start w:val="1"/>
      <w:numFmt w:val="decimal"/>
      <w:lvlText w:val="%7."/>
      <w:lvlJc w:val="left"/>
      <w:pPr>
        <w:tabs>
          <w:tab w:val="num" w:pos="0"/>
        </w:tabs>
        <w:ind w:left="4720" w:hanging="360"/>
      </w:pPr>
    </w:lvl>
    <w:lvl w:ilvl="7">
      <w:start w:val="1"/>
      <w:numFmt w:val="lowerLetter"/>
      <w:lvlText w:val="%8."/>
      <w:lvlJc w:val="left"/>
      <w:pPr>
        <w:tabs>
          <w:tab w:val="num" w:pos="0"/>
        </w:tabs>
        <w:ind w:left="5440" w:hanging="360"/>
      </w:pPr>
    </w:lvl>
    <w:lvl w:ilvl="8">
      <w:start w:val="1"/>
      <w:numFmt w:val="lowerRoman"/>
      <w:lvlText w:val="%9."/>
      <w:lvlJc w:val="right"/>
      <w:pPr>
        <w:tabs>
          <w:tab w:val="num" w:pos="0"/>
        </w:tabs>
        <w:ind w:left="6160" w:hanging="180"/>
      </w:pPr>
    </w:lvl>
  </w:abstractNum>
  <w:abstractNum w:abstractNumId="2">
    <w:nsid w:val="234E16D7"/>
    <w:multiLevelType w:val="multilevel"/>
    <w:tmpl w:val="E13C3E72"/>
    <w:lvl w:ilvl="0">
      <w:start w:val="1"/>
      <w:numFmt w:val="decimal"/>
      <w:lvlText w:val="%1."/>
      <w:lvlJc w:val="left"/>
      <w:pPr>
        <w:tabs>
          <w:tab w:val="num" w:pos="0"/>
        </w:tabs>
        <w:ind w:left="565" w:hanging="525"/>
      </w:pPr>
      <w:rPr>
        <w:color w:val="auto"/>
      </w:rPr>
    </w:lvl>
    <w:lvl w:ilvl="1">
      <w:start w:val="1"/>
      <w:numFmt w:val="lowerLetter"/>
      <w:lvlText w:val="%2."/>
      <w:lvlJc w:val="left"/>
      <w:pPr>
        <w:tabs>
          <w:tab w:val="num" w:pos="0"/>
        </w:tabs>
        <w:ind w:left="1120" w:hanging="360"/>
      </w:pPr>
    </w:lvl>
    <w:lvl w:ilvl="2">
      <w:start w:val="1"/>
      <w:numFmt w:val="lowerRoman"/>
      <w:lvlText w:val="%3."/>
      <w:lvlJc w:val="right"/>
      <w:pPr>
        <w:tabs>
          <w:tab w:val="num" w:pos="0"/>
        </w:tabs>
        <w:ind w:left="1840" w:hanging="180"/>
      </w:pPr>
    </w:lvl>
    <w:lvl w:ilvl="3">
      <w:start w:val="1"/>
      <w:numFmt w:val="decimal"/>
      <w:lvlText w:val="%4."/>
      <w:lvlJc w:val="left"/>
      <w:pPr>
        <w:tabs>
          <w:tab w:val="num" w:pos="0"/>
        </w:tabs>
        <w:ind w:left="2560" w:hanging="360"/>
      </w:pPr>
    </w:lvl>
    <w:lvl w:ilvl="4">
      <w:start w:val="1"/>
      <w:numFmt w:val="lowerLetter"/>
      <w:lvlText w:val="%5."/>
      <w:lvlJc w:val="left"/>
      <w:pPr>
        <w:tabs>
          <w:tab w:val="num" w:pos="0"/>
        </w:tabs>
        <w:ind w:left="3280" w:hanging="360"/>
      </w:pPr>
    </w:lvl>
    <w:lvl w:ilvl="5">
      <w:start w:val="1"/>
      <w:numFmt w:val="lowerRoman"/>
      <w:lvlText w:val="%6."/>
      <w:lvlJc w:val="right"/>
      <w:pPr>
        <w:tabs>
          <w:tab w:val="num" w:pos="0"/>
        </w:tabs>
        <w:ind w:left="4000" w:hanging="180"/>
      </w:pPr>
    </w:lvl>
    <w:lvl w:ilvl="6">
      <w:start w:val="1"/>
      <w:numFmt w:val="decimal"/>
      <w:lvlText w:val="%7."/>
      <w:lvlJc w:val="left"/>
      <w:pPr>
        <w:tabs>
          <w:tab w:val="num" w:pos="0"/>
        </w:tabs>
        <w:ind w:left="4720" w:hanging="360"/>
      </w:pPr>
    </w:lvl>
    <w:lvl w:ilvl="7">
      <w:start w:val="1"/>
      <w:numFmt w:val="lowerLetter"/>
      <w:lvlText w:val="%8."/>
      <w:lvlJc w:val="left"/>
      <w:pPr>
        <w:tabs>
          <w:tab w:val="num" w:pos="0"/>
        </w:tabs>
        <w:ind w:left="5440" w:hanging="360"/>
      </w:pPr>
    </w:lvl>
    <w:lvl w:ilvl="8">
      <w:start w:val="1"/>
      <w:numFmt w:val="lowerRoman"/>
      <w:lvlText w:val="%9."/>
      <w:lvlJc w:val="right"/>
      <w:pPr>
        <w:tabs>
          <w:tab w:val="num" w:pos="0"/>
        </w:tabs>
        <w:ind w:left="6160" w:hanging="180"/>
      </w:pPr>
    </w:lvl>
  </w:abstractNum>
  <w:abstractNum w:abstractNumId="3">
    <w:nsid w:val="4CC1441A"/>
    <w:multiLevelType w:val="hybridMultilevel"/>
    <w:tmpl w:val="B8A07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FC4C41"/>
    <w:multiLevelType w:val="multilevel"/>
    <w:tmpl w:val="5B3ED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16DB"/>
    <w:rsid w:val="00017C38"/>
    <w:rsid w:val="000616DB"/>
    <w:rsid w:val="00061A5E"/>
    <w:rsid w:val="000640F2"/>
    <w:rsid w:val="00095E07"/>
    <w:rsid w:val="000E12AA"/>
    <w:rsid w:val="00164D97"/>
    <w:rsid w:val="001849E5"/>
    <w:rsid w:val="001901A3"/>
    <w:rsid w:val="001F4FE4"/>
    <w:rsid w:val="00233D2D"/>
    <w:rsid w:val="00240A16"/>
    <w:rsid w:val="002B3A67"/>
    <w:rsid w:val="002C6022"/>
    <w:rsid w:val="002C64B9"/>
    <w:rsid w:val="0031047D"/>
    <w:rsid w:val="00321C0B"/>
    <w:rsid w:val="00321ED0"/>
    <w:rsid w:val="00336797"/>
    <w:rsid w:val="00341B42"/>
    <w:rsid w:val="0037637E"/>
    <w:rsid w:val="003A58C7"/>
    <w:rsid w:val="003D6BDB"/>
    <w:rsid w:val="003E34BD"/>
    <w:rsid w:val="003E769A"/>
    <w:rsid w:val="003F78DD"/>
    <w:rsid w:val="00462931"/>
    <w:rsid w:val="004B036F"/>
    <w:rsid w:val="004B3802"/>
    <w:rsid w:val="004B4609"/>
    <w:rsid w:val="004D246A"/>
    <w:rsid w:val="004D684A"/>
    <w:rsid w:val="004E02DB"/>
    <w:rsid w:val="005339FB"/>
    <w:rsid w:val="00592107"/>
    <w:rsid w:val="005D704A"/>
    <w:rsid w:val="005F32DE"/>
    <w:rsid w:val="00650472"/>
    <w:rsid w:val="006539E3"/>
    <w:rsid w:val="006639F8"/>
    <w:rsid w:val="006963AB"/>
    <w:rsid w:val="006A173A"/>
    <w:rsid w:val="006E4B3D"/>
    <w:rsid w:val="006F0BF1"/>
    <w:rsid w:val="007219E5"/>
    <w:rsid w:val="00722E92"/>
    <w:rsid w:val="007915CF"/>
    <w:rsid w:val="007E4B28"/>
    <w:rsid w:val="00807842"/>
    <w:rsid w:val="00816822"/>
    <w:rsid w:val="00822E05"/>
    <w:rsid w:val="00860B7B"/>
    <w:rsid w:val="0087556A"/>
    <w:rsid w:val="00881C51"/>
    <w:rsid w:val="00883F4D"/>
    <w:rsid w:val="008D3B34"/>
    <w:rsid w:val="008D4CFD"/>
    <w:rsid w:val="008E051D"/>
    <w:rsid w:val="008E0F49"/>
    <w:rsid w:val="008F69A7"/>
    <w:rsid w:val="009240C8"/>
    <w:rsid w:val="00925BA5"/>
    <w:rsid w:val="00981767"/>
    <w:rsid w:val="00991AC2"/>
    <w:rsid w:val="00991F68"/>
    <w:rsid w:val="009963A0"/>
    <w:rsid w:val="009E0BFA"/>
    <w:rsid w:val="009E7249"/>
    <w:rsid w:val="009F3EDC"/>
    <w:rsid w:val="009F5983"/>
    <w:rsid w:val="00A20258"/>
    <w:rsid w:val="00A3114B"/>
    <w:rsid w:val="00A33200"/>
    <w:rsid w:val="00A51880"/>
    <w:rsid w:val="00A64A91"/>
    <w:rsid w:val="00A75E92"/>
    <w:rsid w:val="00AA4711"/>
    <w:rsid w:val="00AC5C91"/>
    <w:rsid w:val="00AF6C52"/>
    <w:rsid w:val="00B1333C"/>
    <w:rsid w:val="00B628A4"/>
    <w:rsid w:val="00B8034D"/>
    <w:rsid w:val="00BC07FD"/>
    <w:rsid w:val="00BE0F09"/>
    <w:rsid w:val="00C017E5"/>
    <w:rsid w:val="00C310EB"/>
    <w:rsid w:val="00C57904"/>
    <w:rsid w:val="00C665B4"/>
    <w:rsid w:val="00C95ADF"/>
    <w:rsid w:val="00CA61ED"/>
    <w:rsid w:val="00CE6DAE"/>
    <w:rsid w:val="00D07AA6"/>
    <w:rsid w:val="00D42B13"/>
    <w:rsid w:val="00D47EF2"/>
    <w:rsid w:val="00D64393"/>
    <w:rsid w:val="00D9537A"/>
    <w:rsid w:val="00DA5557"/>
    <w:rsid w:val="00DB0C38"/>
    <w:rsid w:val="00DB2AF6"/>
    <w:rsid w:val="00DD430A"/>
    <w:rsid w:val="00DD5475"/>
    <w:rsid w:val="00DD6CD8"/>
    <w:rsid w:val="00DE1412"/>
    <w:rsid w:val="00DE5977"/>
    <w:rsid w:val="00E05264"/>
    <w:rsid w:val="00E1685E"/>
    <w:rsid w:val="00E2072D"/>
    <w:rsid w:val="00E25464"/>
    <w:rsid w:val="00E85671"/>
    <w:rsid w:val="00E9663D"/>
    <w:rsid w:val="00E97F1D"/>
    <w:rsid w:val="00EC14B8"/>
    <w:rsid w:val="00EC5C4B"/>
    <w:rsid w:val="00F2384C"/>
    <w:rsid w:val="00F24D12"/>
    <w:rsid w:val="00F30938"/>
    <w:rsid w:val="00F35DB2"/>
    <w:rsid w:val="00F71FF8"/>
    <w:rsid w:val="00F81CC7"/>
    <w:rsid w:val="00FB0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D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616DB"/>
    <w:pPr>
      <w:keepNext/>
      <w:jc w:val="center"/>
      <w:outlineLvl w:val="2"/>
    </w:pPr>
    <w:rPr>
      <w:sz w:val="36"/>
      <w:szCs w:val="20"/>
    </w:rPr>
  </w:style>
  <w:style w:type="paragraph" w:styleId="4">
    <w:name w:val="heading 4"/>
    <w:basedOn w:val="a"/>
    <w:next w:val="a"/>
    <w:link w:val="40"/>
    <w:qFormat/>
    <w:rsid w:val="000616DB"/>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616DB"/>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0616DB"/>
    <w:rPr>
      <w:rFonts w:ascii="Times New Roman" w:eastAsia="Times New Roman" w:hAnsi="Times New Roman" w:cs="Times New Roman"/>
      <w:b/>
      <w:sz w:val="32"/>
      <w:szCs w:val="20"/>
      <w:lang w:eastAsia="ru-RU"/>
    </w:rPr>
  </w:style>
  <w:style w:type="paragraph" w:styleId="a3">
    <w:name w:val="caption"/>
    <w:basedOn w:val="a"/>
    <w:next w:val="a"/>
    <w:qFormat/>
    <w:rsid w:val="000616DB"/>
    <w:pPr>
      <w:jc w:val="center"/>
    </w:pPr>
    <w:rPr>
      <w:sz w:val="32"/>
      <w:szCs w:val="20"/>
    </w:rPr>
  </w:style>
  <w:style w:type="paragraph" w:styleId="a4">
    <w:name w:val="Balloon Text"/>
    <w:basedOn w:val="a"/>
    <w:link w:val="a5"/>
    <w:uiPriority w:val="99"/>
    <w:semiHidden/>
    <w:unhideWhenUsed/>
    <w:rsid w:val="000616DB"/>
    <w:rPr>
      <w:rFonts w:ascii="Tahoma" w:hAnsi="Tahoma" w:cs="Tahoma"/>
      <w:sz w:val="16"/>
      <w:szCs w:val="16"/>
    </w:rPr>
  </w:style>
  <w:style w:type="character" w:customStyle="1" w:styleId="a5">
    <w:name w:val="Текст выноски Знак"/>
    <w:basedOn w:val="a0"/>
    <w:link w:val="a4"/>
    <w:uiPriority w:val="99"/>
    <w:semiHidden/>
    <w:rsid w:val="000616DB"/>
    <w:rPr>
      <w:rFonts w:ascii="Tahoma" w:eastAsia="Times New Roman" w:hAnsi="Tahoma" w:cs="Tahoma"/>
      <w:sz w:val="16"/>
      <w:szCs w:val="16"/>
      <w:lang w:eastAsia="ru-RU"/>
    </w:rPr>
  </w:style>
  <w:style w:type="paragraph" w:styleId="a6">
    <w:name w:val="No Spacing"/>
    <w:uiPriority w:val="1"/>
    <w:qFormat/>
    <w:rsid w:val="003A58C7"/>
    <w:pPr>
      <w:spacing w:after="0" w:line="240" w:lineRule="auto"/>
    </w:pPr>
  </w:style>
  <w:style w:type="paragraph" w:styleId="a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24 Знак Знак"/>
    <w:basedOn w:val="a"/>
    <w:link w:val="a8"/>
    <w:rsid w:val="003A58C7"/>
    <w:pPr>
      <w:spacing w:before="100" w:beforeAutospacing="1" w:after="100" w:afterAutospacing="1"/>
    </w:pPr>
    <w:rPr>
      <w:rFonts w:ascii="Calibri" w:hAnsi="Calibri" w:cs="Calibri"/>
    </w:rPr>
  </w:style>
  <w:style w:type="character" w:customStyle="1" w:styleId="a8">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7"/>
    <w:locked/>
    <w:rsid w:val="003A58C7"/>
    <w:rPr>
      <w:rFonts w:ascii="Calibri" w:eastAsia="Times New Roman" w:hAnsi="Calibri" w:cs="Calibri"/>
      <w:sz w:val="24"/>
      <w:szCs w:val="24"/>
      <w:lang w:eastAsia="ru-RU"/>
    </w:rPr>
  </w:style>
  <w:style w:type="paragraph" w:styleId="a9">
    <w:name w:val="Body Text"/>
    <w:basedOn w:val="a"/>
    <w:link w:val="aa"/>
    <w:rsid w:val="00D9537A"/>
    <w:pPr>
      <w:suppressAutoHyphens/>
      <w:spacing w:after="140" w:line="276" w:lineRule="auto"/>
    </w:pPr>
    <w:rPr>
      <w:lang w:eastAsia="zh-CN"/>
    </w:rPr>
  </w:style>
  <w:style w:type="character" w:customStyle="1" w:styleId="aa">
    <w:name w:val="Основной текст Знак"/>
    <w:basedOn w:val="a0"/>
    <w:link w:val="a9"/>
    <w:rsid w:val="00D9537A"/>
    <w:rPr>
      <w:rFonts w:ascii="Times New Roman" w:eastAsia="Times New Roman" w:hAnsi="Times New Roman" w:cs="Times New Roman"/>
      <w:sz w:val="24"/>
      <w:szCs w:val="24"/>
      <w:lang w:eastAsia="zh-CN"/>
    </w:rPr>
  </w:style>
  <w:style w:type="paragraph" w:customStyle="1" w:styleId="ConsPlusNonformat">
    <w:name w:val="ConsPlusNonformat"/>
    <w:qFormat/>
    <w:rsid w:val="00D9537A"/>
    <w:pPr>
      <w:widowControl w:val="0"/>
      <w:suppressAutoHyphens/>
      <w:spacing w:after="0" w:line="240" w:lineRule="auto"/>
    </w:pPr>
    <w:rPr>
      <w:rFonts w:ascii="Courier New" w:eastAsia="Times New Roman" w:hAnsi="Courier New" w:cs="Courier New"/>
      <w:sz w:val="20"/>
      <w:szCs w:val="20"/>
      <w:lang w:eastAsia="zh-CN"/>
    </w:rPr>
  </w:style>
  <w:style w:type="character" w:customStyle="1" w:styleId="ab">
    <w:name w:val="Основной текст_"/>
    <w:basedOn w:val="a0"/>
    <w:link w:val="2"/>
    <w:rsid w:val="009E7249"/>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b"/>
    <w:rsid w:val="009E7249"/>
    <w:pPr>
      <w:widowControl w:val="0"/>
      <w:shd w:val="clear" w:color="auto" w:fill="FFFFFF"/>
      <w:spacing w:line="322" w:lineRule="exact"/>
      <w:ind w:hanging="300"/>
    </w:pPr>
    <w:rPr>
      <w:sz w:val="27"/>
      <w:szCs w:val="27"/>
      <w:lang w:eastAsia="en-US"/>
    </w:rPr>
  </w:style>
  <w:style w:type="character" w:customStyle="1" w:styleId="20">
    <w:name w:val="Основной текст (2)_"/>
    <w:basedOn w:val="a0"/>
    <w:link w:val="21"/>
    <w:rsid w:val="00341B42"/>
    <w:rPr>
      <w:rFonts w:ascii="Franklin Gothic Heavy" w:eastAsia="Franklin Gothic Heavy" w:hAnsi="Franklin Gothic Heavy" w:cs="Franklin Gothic Heavy"/>
      <w:spacing w:val="10"/>
      <w:w w:val="150"/>
      <w:sz w:val="19"/>
      <w:szCs w:val="19"/>
      <w:shd w:val="clear" w:color="auto" w:fill="FFFFFF"/>
    </w:rPr>
  </w:style>
  <w:style w:type="paragraph" w:customStyle="1" w:styleId="21">
    <w:name w:val="Основной текст (2)"/>
    <w:basedOn w:val="a"/>
    <w:link w:val="20"/>
    <w:rsid w:val="00341B42"/>
    <w:pPr>
      <w:widowControl w:val="0"/>
      <w:shd w:val="clear" w:color="auto" w:fill="FFFFFF"/>
      <w:spacing w:line="312" w:lineRule="exact"/>
      <w:jc w:val="center"/>
    </w:pPr>
    <w:rPr>
      <w:rFonts w:ascii="Franklin Gothic Heavy" w:eastAsia="Franklin Gothic Heavy" w:hAnsi="Franklin Gothic Heavy" w:cs="Franklin Gothic Heavy"/>
      <w:spacing w:val="10"/>
      <w:w w:val="150"/>
      <w:sz w:val="19"/>
      <w:szCs w:val="19"/>
      <w:lang w:eastAsia="en-US"/>
    </w:rPr>
  </w:style>
  <w:style w:type="paragraph" w:styleId="ac">
    <w:name w:val="footer"/>
    <w:basedOn w:val="a"/>
    <w:link w:val="ad"/>
    <w:uiPriority w:val="99"/>
    <w:semiHidden/>
    <w:unhideWhenUsed/>
    <w:rsid w:val="00DD430A"/>
    <w:pPr>
      <w:tabs>
        <w:tab w:val="center" w:pos="4677"/>
        <w:tab w:val="right" w:pos="9355"/>
      </w:tabs>
    </w:pPr>
  </w:style>
  <w:style w:type="character" w:customStyle="1" w:styleId="ad">
    <w:name w:val="Нижний колонтитул Знак"/>
    <w:basedOn w:val="a0"/>
    <w:link w:val="ac"/>
    <w:uiPriority w:val="99"/>
    <w:semiHidden/>
    <w:rsid w:val="00DD430A"/>
    <w:rPr>
      <w:rFonts w:ascii="Times New Roman" w:eastAsia="Times New Roman" w:hAnsi="Times New Roman" w:cs="Times New Roman"/>
      <w:sz w:val="24"/>
      <w:szCs w:val="24"/>
      <w:lang w:eastAsia="ru-RU"/>
    </w:rPr>
  </w:style>
  <w:style w:type="table" w:styleId="ae">
    <w:name w:val="Table Grid"/>
    <w:basedOn w:val="a1"/>
    <w:uiPriority w:val="59"/>
    <w:rsid w:val="00DD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basedOn w:val="a"/>
    <w:rsid w:val="00650472"/>
    <w:pPr>
      <w:suppressAutoHyphens/>
      <w:spacing w:before="280" w:after="280"/>
    </w:pPr>
    <w:rPr>
      <w:lang w:eastAsia="zh-CN"/>
    </w:rPr>
  </w:style>
  <w:style w:type="paragraph" w:customStyle="1" w:styleId="Style3">
    <w:name w:val="Style3"/>
    <w:basedOn w:val="a"/>
    <w:uiPriority w:val="99"/>
    <w:rsid w:val="00DB2AF6"/>
    <w:pPr>
      <w:widowControl w:val="0"/>
      <w:autoSpaceDE w:val="0"/>
      <w:autoSpaceDN w:val="0"/>
      <w:adjustRightInd w:val="0"/>
      <w:spacing w:line="406" w:lineRule="exact"/>
      <w:ind w:firstLine="845"/>
      <w:jc w:val="both"/>
    </w:pPr>
    <w:rPr>
      <w:rFonts w:ascii="Arial" w:hAnsi="Arial" w:cs="Arial"/>
    </w:rPr>
  </w:style>
  <w:style w:type="character" w:customStyle="1" w:styleId="FontStyle12">
    <w:name w:val="Font Style12"/>
    <w:basedOn w:val="a0"/>
    <w:uiPriority w:val="99"/>
    <w:rsid w:val="00DB2AF6"/>
    <w:rPr>
      <w:rFonts w:ascii="Arial" w:hAnsi="Arial" w:cs="Arial"/>
      <w:b/>
      <w:bCs/>
      <w:sz w:val="28"/>
      <w:szCs w:val="28"/>
    </w:rPr>
  </w:style>
  <w:style w:type="character" w:styleId="af">
    <w:name w:val="Hyperlink"/>
    <w:basedOn w:val="a0"/>
    <w:uiPriority w:val="99"/>
    <w:rsid w:val="003E34BD"/>
    <w:rPr>
      <w:color w:val="0000FF"/>
      <w:u w:val="single"/>
    </w:rPr>
  </w:style>
  <w:style w:type="paragraph" w:styleId="af0">
    <w:name w:val="footnote text"/>
    <w:basedOn w:val="a"/>
    <w:link w:val="af1"/>
    <w:semiHidden/>
    <w:rsid w:val="003E34BD"/>
    <w:pPr>
      <w:suppressAutoHyphens/>
    </w:pPr>
    <w:rPr>
      <w:sz w:val="20"/>
      <w:szCs w:val="20"/>
      <w:lang w:eastAsia="ar-SA"/>
    </w:rPr>
  </w:style>
  <w:style w:type="character" w:customStyle="1" w:styleId="af1">
    <w:name w:val="Текст сноски Знак"/>
    <w:basedOn w:val="a0"/>
    <w:link w:val="af0"/>
    <w:semiHidden/>
    <w:rsid w:val="003E34BD"/>
    <w:rPr>
      <w:rFonts w:ascii="Times New Roman" w:eastAsia="Times New Roman" w:hAnsi="Times New Roman" w:cs="Times New Roman"/>
      <w:sz w:val="20"/>
      <w:szCs w:val="20"/>
      <w:lang w:eastAsia="ar-SA"/>
    </w:rPr>
  </w:style>
  <w:style w:type="character" w:styleId="af2">
    <w:name w:val="footnote reference"/>
    <w:basedOn w:val="a0"/>
    <w:semiHidden/>
    <w:rsid w:val="003E34BD"/>
    <w:rPr>
      <w:vertAlign w:val="superscript"/>
    </w:rPr>
  </w:style>
  <w:style w:type="paragraph" w:customStyle="1" w:styleId="ConsPlusNormal">
    <w:name w:val="ConsPlusNormal"/>
    <w:rsid w:val="008D4CF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
    <w:name w:val="Стиль1"/>
    <w:basedOn w:val="a"/>
    <w:uiPriority w:val="99"/>
    <w:rsid w:val="00F30938"/>
    <w:pPr>
      <w:suppressAutoHyphens/>
      <w:overflowPunct w:val="0"/>
      <w:autoSpaceDE w:val="0"/>
      <w:spacing w:line="228" w:lineRule="auto"/>
      <w:jc w:val="both"/>
    </w:pPr>
    <w:rPr>
      <w:rFonts w:eastAsia="Calibri"/>
      <w:sz w:val="28"/>
      <w:szCs w:val="28"/>
      <w:lang w:eastAsia="zh-CN"/>
    </w:rPr>
  </w:style>
  <w:style w:type="character" w:customStyle="1" w:styleId="0pt">
    <w:name w:val="Основной текст + Полужирный;Интервал 0 pt"/>
    <w:basedOn w:val="a0"/>
    <w:rsid w:val="009F5983"/>
    <w:rPr>
      <w:rFonts w:ascii="Times New Roman" w:eastAsia="Times New Roman" w:hAnsi="Times New Roman" w:cs="Times New Roman"/>
      <w:b/>
      <w:bCs/>
      <w:color w:val="000000"/>
      <w:spacing w:val="2"/>
      <w:w w:val="100"/>
      <w:position w:val="0"/>
      <w:sz w:val="26"/>
      <w:szCs w:val="2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09147">
      <w:bodyDiv w:val="1"/>
      <w:marLeft w:val="0"/>
      <w:marRight w:val="0"/>
      <w:marTop w:val="0"/>
      <w:marBottom w:val="0"/>
      <w:divBdr>
        <w:top w:val="none" w:sz="0" w:space="0" w:color="auto"/>
        <w:left w:val="none" w:sz="0" w:space="0" w:color="auto"/>
        <w:bottom w:val="none" w:sz="0" w:space="0" w:color="auto"/>
        <w:right w:val="none" w:sz="0" w:space="0" w:color="auto"/>
      </w:divBdr>
    </w:div>
    <w:div w:id="16816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553938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3</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69</cp:revision>
  <cp:lastPrinted>2021-10-25T10:31:00Z</cp:lastPrinted>
  <dcterms:created xsi:type="dcterms:W3CDTF">2019-10-22T04:32:00Z</dcterms:created>
  <dcterms:modified xsi:type="dcterms:W3CDTF">2022-04-28T09:44:00Z</dcterms:modified>
</cp:coreProperties>
</file>